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BD9D"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4DE64D58" wp14:editId="17321984">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F6D4DD"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1B0201B6" w14:textId="77777777" w:rsidR="00B41E8E" w:rsidRDefault="00B41E8E" w:rsidP="00E106C5">
      <w:pPr>
        <w:ind w:left="567" w:right="565"/>
        <w:jc w:val="both"/>
        <w:rPr>
          <w:rFonts w:ascii="Century Gothic" w:hAnsi="Century Gothic" w:cs="Courier New"/>
          <w:color w:val="1F497D" w:themeColor="text2"/>
          <w:sz w:val="24"/>
        </w:rPr>
      </w:pPr>
    </w:p>
    <w:p w14:paraId="37085625" w14:textId="77777777" w:rsidR="00BB0AC2" w:rsidRDefault="00BB0AC2" w:rsidP="00E106C5">
      <w:pPr>
        <w:ind w:left="567" w:right="565"/>
        <w:jc w:val="both"/>
        <w:rPr>
          <w:rFonts w:ascii="Century Gothic" w:hAnsi="Century Gothic" w:cs="Courier New"/>
          <w:b/>
          <w:color w:val="1F497D" w:themeColor="text2"/>
          <w:sz w:val="28"/>
        </w:rPr>
      </w:pPr>
    </w:p>
    <w:p w14:paraId="55DD97AA" w14:textId="77777777" w:rsidR="00BB0AC2" w:rsidRDefault="00BB0AC2" w:rsidP="00E106C5">
      <w:pPr>
        <w:ind w:left="567" w:right="565"/>
        <w:jc w:val="both"/>
        <w:rPr>
          <w:rFonts w:ascii="Century Gothic" w:hAnsi="Century Gothic" w:cs="Courier New"/>
          <w:b/>
          <w:color w:val="1F497D" w:themeColor="text2"/>
          <w:sz w:val="28"/>
        </w:rPr>
      </w:pPr>
    </w:p>
    <w:p w14:paraId="311046E0" w14:textId="77777777" w:rsidR="00BB0AC2" w:rsidRDefault="00BB0AC2" w:rsidP="00E106C5">
      <w:pPr>
        <w:ind w:left="567" w:right="565"/>
        <w:jc w:val="both"/>
        <w:rPr>
          <w:rFonts w:ascii="Century Gothic" w:hAnsi="Century Gothic" w:cs="Courier New"/>
          <w:b/>
          <w:color w:val="1F497D" w:themeColor="text2"/>
          <w:sz w:val="28"/>
        </w:rPr>
      </w:pPr>
    </w:p>
    <w:p w14:paraId="587BCB5A" w14:textId="29D280E8" w:rsidR="00990F33" w:rsidRDefault="00990F33" w:rsidP="00E106C5">
      <w:pPr>
        <w:ind w:left="567" w:right="565"/>
        <w:jc w:val="both"/>
        <w:rPr>
          <w:rFonts w:ascii="Century Gothic" w:hAnsi="Century Gothic" w:cs="Courier New"/>
          <w:b/>
          <w:color w:val="1F497D" w:themeColor="text2"/>
          <w:sz w:val="28"/>
        </w:rPr>
      </w:pPr>
      <w:r w:rsidRPr="00FB60CA">
        <w:rPr>
          <w:rFonts w:ascii="Century Gothic" w:hAnsi="Century Gothic" w:cs="Courier New"/>
          <w:b/>
          <w:color w:val="1F497D" w:themeColor="text2"/>
          <w:sz w:val="28"/>
        </w:rPr>
        <w:t>Con</w:t>
      </w:r>
      <w:bookmarkStart w:id="0" w:name="_GoBack"/>
      <w:bookmarkEnd w:id="0"/>
      <w:r w:rsidRPr="00FB60CA">
        <w:rPr>
          <w:rFonts w:ascii="Century Gothic" w:hAnsi="Century Gothic" w:cs="Courier New"/>
          <w:b/>
          <w:color w:val="1F497D" w:themeColor="text2"/>
          <w:sz w:val="28"/>
        </w:rPr>
        <w:t>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w:t>
      </w:r>
      <w:r w:rsidR="00900EB9">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66 comma 1 del D. Lgs 50/2016</w:t>
      </w:r>
      <w:r w:rsidR="00BB0AC2">
        <w:rPr>
          <w:rFonts w:ascii="Century Gothic" w:hAnsi="Century Gothic" w:cs="Courier New"/>
          <w:b/>
          <w:color w:val="1F497D" w:themeColor="text2"/>
          <w:sz w:val="28"/>
        </w:rPr>
        <w:t>,</w:t>
      </w:r>
      <w:r w:rsidR="008A32BF">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w:t>
      </w:r>
      <w:r w:rsidR="00C563FD">
        <w:rPr>
          <w:rFonts w:ascii="Century Gothic" w:hAnsi="Century Gothic" w:cs="Courier New"/>
          <w:b/>
          <w:color w:val="1F497D" w:themeColor="text2"/>
          <w:sz w:val="28"/>
        </w:rPr>
        <w:t xml:space="preserve">acquisizione </w:t>
      </w:r>
      <w:r w:rsidR="00BB0AC2">
        <w:rPr>
          <w:rFonts w:ascii="Century Gothic" w:hAnsi="Century Gothic" w:cs="Courier New"/>
          <w:b/>
          <w:color w:val="1F497D" w:themeColor="text2"/>
          <w:sz w:val="28"/>
        </w:rPr>
        <w:t>del</w:t>
      </w:r>
      <w:r w:rsidR="00C563FD">
        <w:rPr>
          <w:rFonts w:ascii="Century Gothic" w:hAnsi="Century Gothic" w:cs="Courier New"/>
          <w:b/>
          <w:color w:val="1F497D" w:themeColor="text2"/>
          <w:sz w:val="28"/>
        </w:rPr>
        <w:t>le</w:t>
      </w:r>
      <w:r w:rsidR="00BB0AC2">
        <w:rPr>
          <w:rFonts w:ascii="Century Gothic" w:hAnsi="Century Gothic" w:cs="Courier New"/>
          <w:b/>
          <w:color w:val="1F497D" w:themeColor="text2"/>
          <w:sz w:val="28"/>
        </w:rPr>
        <w:t xml:space="preserve"> licenze</w:t>
      </w:r>
      <w:r w:rsidR="00C26238">
        <w:rPr>
          <w:rFonts w:ascii="Century Gothic" w:hAnsi="Century Gothic" w:cs="Courier New"/>
          <w:b/>
          <w:color w:val="1F497D" w:themeColor="text2"/>
          <w:sz w:val="28"/>
        </w:rPr>
        <w:t xml:space="preserve"> </w:t>
      </w:r>
      <w:r w:rsidR="00C3441C">
        <w:rPr>
          <w:rFonts w:ascii="Century Gothic" w:hAnsi="Century Gothic" w:cs="Courier New"/>
          <w:b/>
          <w:color w:val="1F497D" w:themeColor="text2"/>
          <w:sz w:val="28"/>
        </w:rPr>
        <w:t xml:space="preserve">e </w:t>
      </w:r>
      <w:r w:rsidR="00C563FD">
        <w:rPr>
          <w:rFonts w:ascii="Century Gothic" w:hAnsi="Century Gothic" w:cs="Courier New"/>
          <w:b/>
          <w:color w:val="1F497D" w:themeColor="text2"/>
          <w:sz w:val="28"/>
        </w:rPr>
        <w:t>de</w:t>
      </w:r>
      <w:r w:rsidR="00B910FC">
        <w:rPr>
          <w:rFonts w:ascii="Century Gothic" w:hAnsi="Century Gothic" w:cs="Courier New"/>
          <w:b/>
          <w:color w:val="1F497D" w:themeColor="text2"/>
          <w:sz w:val="28"/>
        </w:rPr>
        <w:t>i</w:t>
      </w:r>
      <w:r w:rsidR="00C563FD">
        <w:rPr>
          <w:rFonts w:ascii="Century Gothic" w:hAnsi="Century Gothic" w:cs="Courier New"/>
          <w:b/>
          <w:color w:val="1F497D" w:themeColor="text2"/>
          <w:sz w:val="28"/>
        </w:rPr>
        <w:t xml:space="preserve"> </w:t>
      </w:r>
      <w:r w:rsidR="00BB0AC2">
        <w:rPr>
          <w:rFonts w:ascii="Century Gothic" w:hAnsi="Century Gothic" w:cs="Courier New"/>
          <w:b/>
          <w:color w:val="1F497D" w:themeColor="text2"/>
          <w:sz w:val="28"/>
        </w:rPr>
        <w:t>servizi</w:t>
      </w:r>
      <w:r w:rsidR="00C563FD">
        <w:rPr>
          <w:rFonts w:ascii="Century Gothic" w:hAnsi="Century Gothic" w:cs="Courier New"/>
          <w:b/>
          <w:color w:val="1F497D" w:themeColor="text2"/>
          <w:sz w:val="28"/>
        </w:rPr>
        <w:t xml:space="preserve"> di</w:t>
      </w:r>
      <w:r w:rsidR="00BB0AC2">
        <w:rPr>
          <w:rFonts w:ascii="Century Gothic" w:hAnsi="Century Gothic" w:cs="Courier New"/>
          <w:b/>
          <w:color w:val="1F497D" w:themeColor="text2"/>
          <w:sz w:val="28"/>
        </w:rPr>
        <w:t xml:space="preserve"> </w:t>
      </w:r>
      <w:r w:rsidR="006B3532">
        <w:rPr>
          <w:rFonts w:ascii="Century Gothic" w:hAnsi="Century Gothic" w:cs="Courier New"/>
          <w:b/>
          <w:color w:val="1F497D" w:themeColor="text2"/>
          <w:sz w:val="28"/>
        </w:rPr>
        <w:t>manutenzione</w:t>
      </w:r>
      <w:r w:rsidR="00C3441C">
        <w:rPr>
          <w:rFonts w:ascii="Century Gothic" w:hAnsi="Century Gothic" w:cs="Courier New"/>
          <w:b/>
          <w:color w:val="1F497D" w:themeColor="text2"/>
          <w:sz w:val="28"/>
        </w:rPr>
        <w:t xml:space="preserve"> del </w:t>
      </w:r>
      <w:r w:rsidR="005A3CCB">
        <w:rPr>
          <w:rFonts w:ascii="Century Gothic" w:hAnsi="Century Gothic" w:cs="Courier New"/>
          <w:b/>
          <w:color w:val="1F497D" w:themeColor="text2"/>
          <w:sz w:val="28"/>
        </w:rPr>
        <w:t>framework</w:t>
      </w:r>
      <w:r w:rsidR="00C3441C">
        <w:rPr>
          <w:rFonts w:ascii="Century Gothic" w:hAnsi="Century Gothic" w:cs="Courier New"/>
          <w:b/>
          <w:color w:val="1F497D" w:themeColor="text2"/>
          <w:sz w:val="28"/>
        </w:rPr>
        <w:t xml:space="preserve"> </w:t>
      </w:r>
      <w:r w:rsidR="00BC3822">
        <w:rPr>
          <w:rFonts w:ascii="Century Gothic" w:hAnsi="Century Gothic" w:cs="Courier New"/>
          <w:b/>
          <w:color w:val="1F497D" w:themeColor="text2"/>
          <w:sz w:val="28"/>
        </w:rPr>
        <w:t xml:space="preserve">open source </w:t>
      </w:r>
      <w:r w:rsidR="00C3441C">
        <w:rPr>
          <w:rFonts w:ascii="Century Gothic" w:hAnsi="Century Gothic" w:cs="Courier New"/>
          <w:b/>
          <w:color w:val="1F497D" w:themeColor="text2"/>
          <w:sz w:val="28"/>
        </w:rPr>
        <w:t>ZEND</w:t>
      </w:r>
      <w:r w:rsidR="00B910FC">
        <w:rPr>
          <w:rFonts w:ascii="Century Gothic" w:hAnsi="Century Gothic" w:cs="Courier New"/>
          <w:b/>
          <w:color w:val="1F497D" w:themeColor="text2"/>
          <w:sz w:val="28"/>
        </w:rPr>
        <w:t xml:space="preserve"> (per le funzionalità non erogate in modalità open source)</w:t>
      </w:r>
    </w:p>
    <w:p w14:paraId="20351C94" w14:textId="77777777" w:rsidR="00990F33" w:rsidRDefault="00990F33" w:rsidP="00E106C5">
      <w:pPr>
        <w:ind w:left="567" w:right="565"/>
        <w:jc w:val="both"/>
        <w:rPr>
          <w:rFonts w:ascii="Century Gothic" w:hAnsi="Century Gothic" w:cs="Courier New"/>
          <w:b/>
          <w:bCs/>
          <w:i/>
          <w:color w:val="1F497D" w:themeColor="text2"/>
          <w:sz w:val="24"/>
        </w:rPr>
      </w:pPr>
    </w:p>
    <w:p w14:paraId="30962E49" w14:textId="77777777" w:rsidR="00BB0AC2" w:rsidRDefault="00BB0AC2" w:rsidP="00E106C5">
      <w:pPr>
        <w:ind w:left="567" w:right="565"/>
        <w:jc w:val="both"/>
        <w:rPr>
          <w:rFonts w:ascii="Century Gothic" w:hAnsi="Century Gothic" w:cs="Courier New"/>
          <w:b/>
          <w:bCs/>
          <w:i/>
          <w:color w:val="1F497D" w:themeColor="text2"/>
          <w:sz w:val="24"/>
        </w:rPr>
      </w:pPr>
    </w:p>
    <w:p w14:paraId="0C7A7C2B" w14:textId="77777777" w:rsidR="00BB0AC2" w:rsidRDefault="00BB0AC2" w:rsidP="00E106C5">
      <w:pPr>
        <w:ind w:left="567" w:right="565"/>
        <w:jc w:val="both"/>
        <w:rPr>
          <w:rFonts w:ascii="Century Gothic" w:hAnsi="Century Gothic" w:cs="Courier New"/>
          <w:b/>
          <w:bCs/>
          <w:i/>
          <w:color w:val="1F497D" w:themeColor="text2"/>
          <w:sz w:val="24"/>
        </w:rPr>
      </w:pPr>
    </w:p>
    <w:p w14:paraId="51FA2256" w14:textId="77777777" w:rsidR="00BB0AC2" w:rsidRDefault="00BB0AC2" w:rsidP="00E106C5">
      <w:pPr>
        <w:ind w:left="567" w:right="565"/>
        <w:jc w:val="both"/>
        <w:rPr>
          <w:rFonts w:ascii="Century Gothic" w:hAnsi="Century Gothic" w:cs="Courier New"/>
          <w:b/>
          <w:bCs/>
          <w:i/>
          <w:color w:val="1F497D" w:themeColor="text2"/>
          <w:sz w:val="24"/>
        </w:rPr>
      </w:pPr>
    </w:p>
    <w:p w14:paraId="0404173C" w14:textId="77777777" w:rsidR="00BB0AC2" w:rsidRDefault="00BB0AC2" w:rsidP="00E106C5">
      <w:pPr>
        <w:ind w:left="567" w:right="565"/>
        <w:jc w:val="both"/>
        <w:rPr>
          <w:rFonts w:ascii="Century Gothic" w:hAnsi="Century Gothic" w:cs="Courier New"/>
          <w:b/>
          <w:bCs/>
          <w:i/>
          <w:color w:val="1F497D" w:themeColor="text2"/>
          <w:sz w:val="24"/>
        </w:rPr>
      </w:pPr>
    </w:p>
    <w:p w14:paraId="2BFC120B" w14:textId="77777777" w:rsidR="00990F33" w:rsidRDefault="00990F33" w:rsidP="00E106C5">
      <w:pPr>
        <w:ind w:left="567" w:right="565"/>
        <w:jc w:val="both"/>
        <w:rPr>
          <w:rFonts w:ascii="Century Gothic" w:hAnsi="Century Gothic" w:cs="Courier New"/>
          <w:b/>
          <w:bCs/>
          <w:i/>
          <w:color w:val="1F497D" w:themeColor="text2"/>
          <w:sz w:val="24"/>
        </w:rPr>
      </w:pPr>
    </w:p>
    <w:p w14:paraId="004D0126" w14:textId="77777777" w:rsidR="00990F33" w:rsidRDefault="00990F33" w:rsidP="00E106C5">
      <w:pPr>
        <w:ind w:left="567" w:right="565"/>
        <w:jc w:val="both"/>
        <w:rPr>
          <w:rFonts w:ascii="Century Gothic" w:hAnsi="Century Gothic" w:cs="Courier New"/>
          <w:b/>
          <w:bCs/>
          <w:i/>
          <w:color w:val="1F497D" w:themeColor="text2"/>
          <w:sz w:val="24"/>
        </w:rPr>
      </w:pPr>
    </w:p>
    <w:p w14:paraId="2531B76B" w14:textId="77777777" w:rsidR="00990F33" w:rsidRDefault="00990F33" w:rsidP="00E106C5">
      <w:pPr>
        <w:ind w:left="567" w:right="565"/>
        <w:jc w:val="both"/>
        <w:rPr>
          <w:rFonts w:ascii="Century Gothic" w:hAnsi="Century Gothic" w:cs="Courier New"/>
          <w:b/>
          <w:bCs/>
          <w:i/>
          <w:color w:val="1F497D" w:themeColor="text2"/>
          <w:sz w:val="24"/>
        </w:rPr>
      </w:pPr>
    </w:p>
    <w:p w14:paraId="7F564894" w14:textId="77777777" w:rsidR="00990F33" w:rsidRDefault="00990F33" w:rsidP="00E106C5">
      <w:pPr>
        <w:ind w:left="567" w:right="565"/>
        <w:jc w:val="both"/>
        <w:rPr>
          <w:rFonts w:ascii="Century Gothic" w:hAnsi="Century Gothic" w:cs="Courier New"/>
          <w:b/>
          <w:bCs/>
          <w:i/>
          <w:color w:val="1F497D" w:themeColor="text2"/>
          <w:sz w:val="24"/>
        </w:rPr>
      </w:pPr>
    </w:p>
    <w:p w14:paraId="2C2B53A6" w14:textId="77777777" w:rsidR="00BB0AC2" w:rsidRDefault="00BB0AC2" w:rsidP="00E106C5">
      <w:pPr>
        <w:ind w:left="567" w:right="565"/>
        <w:jc w:val="both"/>
        <w:rPr>
          <w:rFonts w:ascii="Century Gothic" w:hAnsi="Century Gothic" w:cs="Courier New"/>
          <w:b/>
          <w:bCs/>
          <w:i/>
          <w:color w:val="1F497D" w:themeColor="text2"/>
          <w:sz w:val="24"/>
        </w:rPr>
      </w:pPr>
    </w:p>
    <w:p w14:paraId="1534C0C7" w14:textId="77777777" w:rsidR="00BB0AC2" w:rsidRDefault="00BB0AC2" w:rsidP="00E106C5">
      <w:pPr>
        <w:ind w:left="567" w:right="565"/>
        <w:jc w:val="both"/>
        <w:rPr>
          <w:rFonts w:ascii="Century Gothic" w:hAnsi="Century Gothic" w:cs="Courier New"/>
          <w:b/>
          <w:bCs/>
          <w:i/>
          <w:color w:val="1F497D" w:themeColor="text2"/>
          <w:sz w:val="24"/>
        </w:rPr>
      </w:pPr>
    </w:p>
    <w:p w14:paraId="23D451FC" w14:textId="77777777" w:rsidR="00BB0AC2" w:rsidRDefault="00BB0AC2" w:rsidP="00E106C5">
      <w:pPr>
        <w:ind w:left="567" w:right="565"/>
        <w:jc w:val="both"/>
        <w:rPr>
          <w:rFonts w:ascii="Century Gothic" w:hAnsi="Century Gothic" w:cs="Courier New"/>
          <w:b/>
          <w:bCs/>
          <w:i/>
          <w:color w:val="1F497D" w:themeColor="text2"/>
          <w:sz w:val="24"/>
        </w:rPr>
      </w:pPr>
    </w:p>
    <w:p w14:paraId="2359F329"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4CD231BA"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36CA9180"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143CA8AE" w14:textId="77777777" w:rsidR="00990F33" w:rsidRDefault="003941ED"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761FD221"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3DCD41A9" w14:textId="77777777" w:rsidR="00BB0AC2"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 intende procedere al</w:t>
      </w:r>
      <w:r w:rsidRPr="00BB0AC2">
        <w:rPr>
          <w:rFonts w:ascii="Century Gothic" w:hAnsi="Century Gothic" w:cs="Courier New"/>
          <w:color w:val="1F497D" w:themeColor="text2"/>
          <w:sz w:val="24"/>
        </w:rPr>
        <w:t>l’</w:t>
      </w:r>
      <w:r w:rsidR="00C563FD">
        <w:rPr>
          <w:rFonts w:ascii="Century Gothic" w:hAnsi="Century Gothic" w:cs="Courier New"/>
          <w:color w:val="1F497D" w:themeColor="text2"/>
          <w:sz w:val="24"/>
        </w:rPr>
        <w:t xml:space="preserve">acquisizione </w:t>
      </w:r>
      <w:r w:rsidRPr="00BB0AC2">
        <w:rPr>
          <w:rFonts w:ascii="Century Gothic" w:hAnsi="Century Gothic" w:cs="Courier New"/>
          <w:color w:val="1F497D" w:themeColor="text2"/>
          <w:sz w:val="24"/>
        </w:rPr>
        <w:t>del</w:t>
      </w:r>
      <w:r w:rsidR="00C563FD">
        <w:rPr>
          <w:rFonts w:ascii="Century Gothic" w:hAnsi="Century Gothic" w:cs="Courier New"/>
          <w:color w:val="1F497D" w:themeColor="text2"/>
          <w:sz w:val="24"/>
        </w:rPr>
        <w:t>le</w:t>
      </w:r>
      <w:r w:rsidRPr="00BB0AC2">
        <w:rPr>
          <w:rFonts w:ascii="Century Gothic" w:hAnsi="Century Gothic" w:cs="Courier New"/>
          <w:color w:val="1F497D" w:themeColor="text2"/>
          <w:sz w:val="24"/>
        </w:rPr>
        <w:t xml:space="preserve"> licenze</w:t>
      </w:r>
      <w:r w:rsidR="000F1B9B" w:rsidRPr="000F1B9B">
        <w:rPr>
          <w:rFonts w:ascii="Century Gothic" w:hAnsi="Century Gothic" w:cs="Courier New"/>
          <w:color w:val="1F497D" w:themeColor="text2"/>
          <w:sz w:val="24"/>
        </w:rPr>
        <w:t xml:space="preserve"> </w:t>
      </w:r>
      <w:r w:rsidR="000F1B9B" w:rsidRPr="00BB0AC2">
        <w:rPr>
          <w:rFonts w:ascii="Century Gothic" w:hAnsi="Century Gothic" w:cs="Courier New"/>
          <w:color w:val="1F497D" w:themeColor="text2"/>
          <w:sz w:val="24"/>
        </w:rPr>
        <w:t xml:space="preserve">del </w:t>
      </w:r>
      <w:r w:rsidR="000F1B9B">
        <w:rPr>
          <w:rFonts w:ascii="Century Gothic" w:hAnsi="Century Gothic"/>
          <w:color w:val="1F497D" w:themeColor="text2"/>
          <w:sz w:val="24"/>
          <w:szCs w:val="24"/>
        </w:rPr>
        <w:t>framework</w:t>
      </w:r>
      <w:r w:rsidR="000F1B9B" w:rsidRPr="00BB0AC2">
        <w:rPr>
          <w:rFonts w:ascii="Century Gothic" w:hAnsi="Century Gothic" w:cs="Courier New"/>
          <w:color w:val="1F497D" w:themeColor="text2"/>
          <w:sz w:val="24"/>
        </w:rPr>
        <w:t xml:space="preserve"> ZEND</w:t>
      </w:r>
      <w:r w:rsidR="000F1B9B">
        <w:rPr>
          <w:rFonts w:ascii="Century Gothic" w:hAnsi="Century Gothic" w:cs="Courier New"/>
          <w:color w:val="1F497D" w:themeColor="text2"/>
          <w:sz w:val="24"/>
        </w:rPr>
        <w:t>, per le funzionalità non erogate in modalità open source,</w:t>
      </w:r>
      <w:r w:rsidRPr="00BB0AC2">
        <w:rPr>
          <w:rFonts w:ascii="Century Gothic" w:hAnsi="Century Gothic" w:cs="Courier New"/>
          <w:color w:val="1F497D" w:themeColor="text2"/>
          <w:sz w:val="24"/>
        </w:rPr>
        <w:t xml:space="preserve"> e</w:t>
      </w:r>
      <w:r w:rsidR="00C563FD">
        <w:rPr>
          <w:rFonts w:ascii="Century Gothic" w:hAnsi="Century Gothic" w:cs="Courier New"/>
          <w:color w:val="1F497D" w:themeColor="text2"/>
          <w:sz w:val="24"/>
        </w:rPr>
        <w:t xml:space="preserve"> del</w:t>
      </w:r>
      <w:r w:rsidR="000F1B9B">
        <w:rPr>
          <w:rFonts w:ascii="Century Gothic" w:hAnsi="Century Gothic" w:cs="Courier New"/>
          <w:color w:val="1F497D" w:themeColor="text2"/>
          <w:sz w:val="24"/>
        </w:rPr>
        <w:t xml:space="preserve"> </w:t>
      </w:r>
      <w:r w:rsidRPr="00BB0AC2">
        <w:rPr>
          <w:rFonts w:ascii="Century Gothic" w:hAnsi="Century Gothic" w:cs="Courier New"/>
          <w:color w:val="1F497D" w:themeColor="text2"/>
          <w:sz w:val="24"/>
        </w:rPr>
        <w:t>servizi</w:t>
      </w:r>
      <w:r w:rsidR="00C563FD">
        <w:rPr>
          <w:rFonts w:ascii="Century Gothic" w:hAnsi="Century Gothic" w:cs="Courier New"/>
          <w:color w:val="1F497D" w:themeColor="text2"/>
          <w:sz w:val="24"/>
        </w:rPr>
        <w:t>o</w:t>
      </w:r>
      <w:r w:rsidRPr="00BB0AC2">
        <w:rPr>
          <w:rFonts w:ascii="Century Gothic" w:hAnsi="Century Gothic" w:cs="Courier New"/>
          <w:color w:val="1F497D" w:themeColor="text2"/>
          <w:sz w:val="24"/>
        </w:rPr>
        <w:t xml:space="preserve"> </w:t>
      </w:r>
      <w:r w:rsidR="000F1B9B">
        <w:rPr>
          <w:rFonts w:ascii="Century Gothic" w:hAnsi="Century Gothic" w:cs="Courier New"/>
          <w:color w:val="1F497D" w:themeColor="text2"/>
          <w:sz w:val="24"/>
        </w:rPr>
        <w:t xml:space="preserve">di </w:t>
      </w:r>
      <w:r w:rsidRPr="00BB0AC2">
        <w:rPr>
          <w:rFonts w:ascii="Century Gothic" w:hAnsi="Century Gothic" w:cs="Courier New"/>
          <w:color w:val="1F497D" w:themeColor="text2"/>
          <w:sz w:val="24"/>
        </w:rPr>
        <w:t>manutenzione</w:t>
      </w:r>
      <w:r>
        <w:rPr>
          <w:rFonts w:ascii="Century Gothic" w:hAnsi="Century Gothic" w:cs="Courier New"/>
          <w:color w:val="1F497D" w:themeColor="text2"/>
          <w:sz w:val="24"/>
        </w:rPr>
        <w:t>,</w:t>
      </w:r>
      <w:r w:rsidRPr="00DE6937">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Pr="00D03460">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Pr>
          <w:rFonts w:ascii="Century Gothic" w:hAnsi="Century Gothic" w:cs="Courier New"/>
          <w:color w:val="1F497D" w:themeColor="text2"/>
          <w:sz w:val="24"/>
        </w:rPr>
        <w:t>, appurando altresì</w:t>
      </w:r>
      <w:r w:rsidRPr="006F47B9">
        <w:rPr>
          <w:rFonts w:ascii="Century Gothic" w:hAnsi="Century Gothic" w:cs="Courier New"/>
          <w:color w:val="1F497D" w:themeColor="text2"/>
          <w:sz w:val="24"/>
        </w:rPr>
        <w:t xml:space="preserve"> l’esistenza sul mercato di sistemi alternativi a quello attualmente in uso aventi caratteristiche e funzionalità analoghe </w:t>
      </w:r>
      <w:r>
        <w:rPr>
          <w:rFonts w:ascii="Century Gothic" w:hAnsi="Century Gothic" w:cs="Courier New"/>
          <w:color w:val="1F497D" w:themeColor="text2"/>
          <w:sz w:val="24"/>
        </w:rPr>
        <w:t>(</w:t>
      </w:r>
      <w:r w:rsidRPr="006F47B9">
        <w:rPr>
          <w:rFonts w:ascii="Century Gothic" w:hAnsi="Century Gothic" w:cs="Courier New"/>
          <w:color w:val="1F497D" w:themeColor="text2"/>
          <w:sz w:val="24"/>
        </w:rPr>
        <w:t>con la preferenza per sistemi aperti e licenze open</w:t>
      </w:r>
      <w:r>
        <w:rPr>
          <w:rFonts w:ascii="Century Gothic" w:hAnsi="Century Gothic" w:cs="Courier New"/>
          <w:color w:val="1F497D" w:themeColor="text2"/>
          <w:sz w:val="24"/>
        </w:rPr>
        <w:t xml:space="preserve"> source), valutandone </w:t>
      </w:r>
      <w:r w:rsidRPr="006F47B9">
        <w:rPr>
          <w:rFonts w:ascii="Century Gothic" w:hAnsi="Century Gothic" w:cs="Courier New"/>
          <w:color w:val="1F497D" w:themeColor="text2"/>
          <w:sz w:val="24"/>
        </w:rPr>
        <w:t>l’eventuale convenienza rispetto al sistema in uso</w:t>
      </w:r>
      <w:r>
        <w:rPr>
          <w:rFonts w:ascii="Century Gothic" w:hAnsi="Century Gothic" w:cs="Courier New"/>
          <w:color w:val="1F497D" w:themeColor="text2"/>
          <w:sz w:val="24"/>
        </w:rPr>
        <w:t>.</w:t>
      </w:r>
    </w:p>
    <w:p w14:paraId="065CCC09" w14:textId="77777777" w:rsidR="000B31E9" w:rsidRPr="0015697F" w:rsidRDefault="000B31E9" w:rsidP="000B31E9">
      <w:pPr>
        <w:ind w:left="567" w:right="565"/>
        <w:jc w:val="both"/>
        <w:rPr>
          <w:rFonts w:ascii="Century Gothic" w:hAnsi="Century Gothic" w:cs="Courier New"/>
          <w:color w:val="1F497D" w:themeColor="text2"/>
          <w:sz w:val="24"/>
        </w:rPr>
      </w:pPr>
      <w:r w:rsidRPr="0015697F">
        <w:rPr>
          <w:rFonts w:ascii="Century Gothic" w:hAnsi="Century Gothic" w:cs="Courier New"/>
          <w:color w:val="1F497D" w:themeColor="text2"/>
          <w:sz w:val="24"/>
        </w:rPr>
        <w:t>All’esito della presente consultazione l’Agenzia, ove ne ricorrano i presupposti, valuterà di procedere all’affidamento, ai sensi dell’art. 63, comma 2, lett. b), per le eccezioni di cui ai punti 2 e 3, del D. Lgs. 50/2016, tramite procedura negoziata.</w:t>
      </w:r>
    </w:p>
    <w:p w14:paraId="310C2E5E"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w:t>
      </w:r>
      <w:r w:rsidR="00C563FD">
        <w:rPr>
          <w:rFonts w:ascii="Century Gothic" w:hAnsi="Century Gothic" w:cs="Courier New"/>
          <w:color w:val="1F497D" w:themeColor="text2"/>
          <w:sz w:val="24"/>
        </w:rPr>
        <w:t>,</w:t>
      </w:r>
      <w:r>
        <w:rPr>
          <w:rFonts w:ascii="Century Gothic" w:hAnsi="Century Gothic" w:cs="Courier New"/>
          <w:color w:val="1F497D" w:themeColor="text2"/>
          <w:sz w:val="24"/>
        </w:rPr>
        <w:t xml:space="preserve"> ovvero da procuratore munito di idonei poteri di rappresentanza (allegando copia della procura, qualora tali poteri non risultino dal Registro delle Imprese).</w:t>
      </w:r>
    </w:p>
    <w:p w14:paraId="3B5B8F5C" w14:textId="6C31D544"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proofErr w:type="spellStart"/>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proofErr w:type="spellEnd"/>
      <w:r w:rsidRPr="00E628E2">
        <w:rPr>
          <w:rFonts w:ascii="Century Gothic" w:hAnsi="Century Gothic" w:cs="Courier New"/>
          <w:color w:val="1F497D" w:themeColor="text2"/>
          <w:sz w:val="24"/>
        </w:rPr>
        <w:t xml:space="preserve"> entro </w:t>
      </w:r>
      <w:r w:rsidR="009F2BDF">
        <w:rPr>
          <w:rFonts w:ascii="Century Gothic" w:hAnsi="Century Gothic" w:cs="Courier New"/>
          <w:b/>
          <w:color w:val="1F497D" w:themeColor="text2"/>
          <w:sz w:val="24"/>
        </w:rPr>
        <w:t>2</w:t>
      </w:r>
      <w:r w:rsidR="00B910FC">
        <w:rPr>
          <w:rFonts w:ascii="Century Gothic" w:hAnsi="Century Gothic" w:cs="Courier New"/>
          <w:b/>
          <w:color w:val="1F497D" w:themeColor="text2"/>
          <w:sz w:val="24"/>
        </w:rPr>
        <w:t>0</w:t>
      </w:r>
      <w:r w:rsidR="00B910FC" w:rsidRPr="009347AE">
        <w:rPr>
          <w:rFonts w:ascii="Century Gothic" w:hAnsi="Century Gothic" w:cs="Courier New"/>
          <w:b/>
          <w:color w:val="1F497D" w:themeColor="text2"/>
          <w:sz w:val="24"/>
        </w:rPr>
        <w:t xml:space="preserve"> </w:t>
      </w:r>
      <w:r w:rsidRPr="009347AE">
        <w:rPr>
          <w:rFonts w:ascii="Century Gothic" w:hAnsi="Century Gothic" w:cs="Courier New"/>
          <w:b/>
          <w:color w:val="1F497D" w:themeColor="text2"/>
          <w:sz w:val="24"/>
        </w:rPr>
        <w:t>(</w:t>
      </w:r>
      <w:r w:rsidR="009F2BDF">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429793A3"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3BBBEB68" w14:textId="0DA8F009" w:rsidR="00F040CD" w:rsidRPr="00F040CD" w:rsidRDefault="00BB0AC2" w:rsidP="00F040CD">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Tutte le informazioni fornite con il presente documento saranno </w:t>
      </w:r>
      <w:r w:rsidR="00F040CD">
        <w:rPr>
          <w:rFonts w:ascii="Century Gothic" w:hAnsi="Century Gothic" w:cs="Courier New"/>
          <w:color w:val="1F497D" w:themeColor="text2"/>
          <w:sz w:val="24"/>
        </w:rPr>
        <w:t>utilizzate ai soli fini dello sviluppo dell’iniziativa in oggetto.</w:t>
      </w:r>
    </w:p>
    <w:p w14:paraId="5516F260"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6C5D3EEA"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lastRenderedPageBreak/>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50438261"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48EDA851"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605F0689"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149A1F4F" w14:textId="187952D5" w:rsidR="00BB0AC2" w:rsidRPr="00E628E2"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77AFDF61" w14:textId="77777777" w:rsidR="00BB0AC2" w:rsidRPr="00E628E2" w:rsidRDefault="00BB0AC2" w:rsidP="00BB0AC2">
      <w:pPr>
        <w:ind w:left="567" w:right="565"/>
        <w:jc w:val="both"/>
        <w:rPr>
          <w:rFonts w:ascii="Century Gothic" w:hAnsi="Century Gothic" w:cs="Courier New"/>
          <w:b/>
          <w:bCs/>
          <w:color w:val="1F497D" w:themeColor="text2"/>
          <w:sz w:val="24"/>
        </w:rPr>
      </w:pPr>
    </w:p>
    <w:p w14:paraId="31198998" w14:textId="51A18EDD" w:rsidR="00BB0AC2" w:rsidRPr="00E628E2" w:rsidRDefault="00BB0AC2" w:rsidP="00BB0AC2">
      <w:pPr>
        <w:ind w:left="567" w:right="565"/>
        <w:jc w:val="both"/>
        <w:rPr>
          <w:rFonts w:ascii="Century Gothic" w:hAnsi="Century Gothic" w:cs="Courier New"/>
          <w:color w:val="1F497D" w:themeColor="text2"/>
          <w:sz w:val="24"/>
        </w:rPr>
      </w:pPr>
      <w:r w:rsidRPr="009F2BDF">
        <w:rPr>
          <w:rFonts w:ascii="Century Gothic" w:hAnsi="Century Gothic" w:cs="Courier New"/>
          <w:color w:val="1F497D" w:themeColor="text2"/>
          <w:sz w:val="24"/>
        </w:rPr>
        <w:t xml:space="preserve">Roma, </w:t>
      </w:r>
      <w:r w:rsidR="009F2BDF" w:rsidRPr="009F2BDF">
        <w:rPr>
          <w:rFonts w:ascii="Century Gothic" w:hAnsi="Century Gothic" w:cs="Courier New"/>
          <w:b/>
          <w:color w:val="1F497D" w:themeColor="text2"/>
          <w:sz w:val="24"/>
        </w:rPr>
        <w:t>23</w:t>
      </w:r>
      <w:r w:rsidRPr="009F2BDF">
        <w:rPr>
          <w:rFonts w:ascii="Century Gothic" w:hAnsi="Century Gothic" w:cs="Courier New"/>
          <w:b/>
          <w:color w:val="1F497D" w:themeColor="text2"/>
          <w:sz w:val="24"/>
        </w:rPr>
        <w:t>/</w:t>
      </w:r>
      <w:r w:rsidR="009F2BDF" w:rsidRPr="009F2BDF">
        <w:rPr>
          <w:rFonts w:ascii="Century Gothic" w:hAnsi="Century Gothic" w:cs="Courier New"/>
          <w:b/>
          <w:color w:val="1F497D" w:themeColor="text2"/>
          <w:sz w:val="24"/>
        </w:rPr>
        <w:t>07</w:t>
      </w:r>
      <w:r w:rsidRPr="009F2BDF">
        <w:rPr>
          <w:rFonts w:ascii="Century Gothic" w:hAnsi="Century Gothic" w:cs="Courier New"/>
          <w:b/>
          <w:color w:val="1F497D" w:themeColor="text2"/>
          <w:sz w:val="24"/>
        </w:rPr>
        <w:t>/201</w:t>
      </w:r>
      <w:r w:rsidR="00152F86" w:rsidRPr="009F2BDF">
        <w:rPr>
          <w:rFonts w:ascii="Century Gothic" w:hAnsi="Century Gothic" w:cs="Courier New"/>
          <w:b/>
          <w:color w:val="1F497D" w:themeColor="text2"/>
          <w:sz w:val="24"/>
        </w:rPr>
        <w:t>9</w:t>
      </w:r>
    </w:p>
    <w:p w14:paraId="3BC061B6"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5E71669F" w14:textId="77777777" w:rsidR="00BB0AC2" w:rsidRPr="00780999" w:rsidRDefault="00BB0AC2" w:rsidP="00BB0AC2">
      <w:pPr>
        <w:ind w:left="567" w:right="565"/>
        <w:jc w:val="both"/>
        <w:rPr>
          <w:rFonts w:ascii="Century Gothic" w:hAnsi="Century Gothic" w:cs="Courier New"/>
          <w:b/>
          <w:bCs/>
          <w:i/>
          <w:color w:val="1F497D" w:themeColor="text2"/>
          <w:sz w:val="24"/>
          <w:szCs w:val="24"/>
        </w:rPr>
      </w:pPr>
      <w:r w:rsidRPr="00780999">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8A32BF" w14:paraId="0266DE8C" w14:textId="77777777" w:rsidTr="006E0F31">
        <w:tc>
          <w:tcPr>
            <w:tcW w:w="4536" w:type="dxa"/>
            <w:tcBorders>
              <w:top w:val="single" w:sz="2" w:space="0" w:color="000080"/>
              <w:left w:val="nil"/>
              <w:bottom w:val="single" w:sz="2" w:space="0" w:color="000080"/>
              <w:right w:val="nil"/>
            </w:tcBorders>
            <w:vAlign w:val="center"/>
            <w:hideMark/>
          </w:tcPr>
          <w:p w14:paraId="3F7AC3FE"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Azienda</w:t>
            </w:r>
          </w:p>
        </w:tc>
        <w:tc>
          <w:tcPr>
            <w:tcW w:w="3686" w:type="dxa"/>
            <w:tcBorders>
              <w:top w:val="single" w:sz="2" w:space="0" w:color="000080"/>
              <w:left w:val="nil"/>
              <w:bottom w:val="single" w:sz="2" w:space="0" w:color="000080"/>
              <w:right w:val="nil"/>
            </w:tcBorders>
            <w:hideMark/>
          </w:tcPr>
          <w:p w14:paraId="63BDC621" w14:textId="77777777" w:rsidR="00BB0AC2" w:rsidRPr="00780999" w:rsidRDefault="00BB0AC2" w:rsidP="00BB0AC2">
            <w:pPr>
              <w:ind w:left="567"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 </w:t>
            </w:r>
          </w:p>
        </w:tc>
      </w:tr>
      <w:tr w:rsidR="00BB0AC2" w:rsidRPr="008A32BF" w14:paraId="0D2A171A" w14:textId="77777777" w:rsidTr="006E0F31">
        <w:tc>
          <w:tcPr>
            <w:tcW w:w="4536" w:type="dxa"/>
            <w:tcBorders>
              <w:top w:val="single" w:sz="2" w:space="0" w:color="000080"/>
              <w:left w:val="nil"/>
              <w:bottom w:val="single" w:sz="2" w:space="0" w:color="000080"/>
              <w:right w:val="nil"/>
            </w:tcBorders>
            <w:vAlign w:val="center"/>
            <w:hideMark/>
          </w:tcPr>
          <w:p w14:paraId="3F744C51"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Indirizzo </w:t>
            </w:r>
          </w:p>
        </w:tc>
        <w:tc>
          <w:tcPr>
            <w:tcW w:w="3686" w:type="dxa"/>
            <w:tcBorders>
              <w:top w:val="single" w:sz="2" w:space="0" w:color="000080"/>
              <w:left w:val="nil"/>
              <w:bottom w:val="single" w:sz="2" w:space="0" w:color="000080"/>
              <w:right w:val="nil"/>
            </w:tcBorders>
          </w:tcPr>
          <w:p w14:paraId="6BA0A6C0"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527DD1C6" w14:textId="77777777" w:rsidTr="006E0F31">
        <w:tc>
          <w:tcPr>
            <w:tcW w:w="4536" w:type="dxa"/>
            <w:tcBorders>
              <w:top w:val="single" w:sz="2" w:space="0" w:color="000080"/>
              <w:left w:val="nil"/>
              <w:bottom w:val="single" w:sz="2" w:space="0" w:color="000080"/>
              <w:right w:val="nil"/>
            </w:tcBorders>
            <w:vAlign w:val="center"/>
            <w:hideMark/>
          </w:tcPr>
          <w:p w14:paraId="22C503F5"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Nome e Cognome del referente</w:t>
            </w:r>
          </w:p>
        </w:tc>
        <w:tc>
          <w:tcPr>
            <w:tcW w:w="3686" w:type="dxa"/>
            <w:tcBorders>
              <w:top w:val="single" w:sz="2" w:space="0" w:color="000080"/>
              <w:left w:val="nil"/>
              <w:bottom w:val="single" w:sz="2" w:space="0" w:color="000080"/>
              <w:right w:val="nil"/>
            </w:tcBorders>
          </w:tcPr>
          <w:p w14:paraId="7B359ABA"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5AFD6E5B" w14:textId="77777777" w:rsidTr="006E0F31">
        <w:tc>
          <w:tcPr>
            <w:tcW w:w="4536" w:type="dxa"/>
            <w:tcBorders>
              <w:top w:val="single" w:sz="2" w:space="0" w:color="000080"/>
              <w:left w:val="nil"/>
              <w:bottom w:val="single" w:sz="2" w:space="0" w:color="000080"/>
              <w:right w:val="nil"/>
            </w:tcBorders>
            <w:vAlign w:val="center"/>
            <w:hideMark/>
          </w:tcPr>
          <w:p w14:paraId="3FE56AAD"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Ruolo in azienda</w:t>
            </w:r>
          </w:p>
        </w:tc>
        <w:tc>
          <w:tcPr>
            <w:tcW w:w="3686" w:type="dxa"/>
            <w:tcBorders>
              <w:top w:val="single" w:sz="2" w:space="0" w:color="000080"/>
              <w:left w:val="nil"/>
              <w:bottom w:val="single" w:sz="2" w:space="0" w:color="000080"/>
              <w:right w:val="nil"/>
            </w:tcBorders>
          </w:tcPr>
          <w:p w14:paraId="5F3A4F34"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00D1A77E" w14:textId="77777777" w:rsidTr="006E0F31">
        <w:tc>
          <w:tcPr>
            <w:tcW w:w="4536" w:type="dxa"/>
            <w:tcBorders>
              <w:top w:val="single" w:sz="2" w:space="0" w:color="000080"/>
              <w:left w:val="nil"/>
              <w:bottom w:val="single" w:sz="2" w:space="0" w:color="000080"/>
              <w:right w:val="nil"/>
            </w:tcBorders>
            <w:vAlign w:val="center"/>
            <w:hideMark/>
          </w:tcPr>
          <w:p w14:paraId="477F8B8D"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Telefono </w:t>
            </w:r>
          </w:p>
        </w:tc>
        <w:tc>
          <w:tcPr>
            <w:tcW w:w="3686" w:type="dxa"/>
            <w:tcBorders>
              <w:top w:val="single" w:sz="2" w:space="0" w:color="000080"/>
              <w:left w:val="nil"/>
              <w:bottom w:val="single" w:sz="2" w:space="0" w:color="000080"/>
              <w:right w:val="nil"/>
            </w:tcBorders>
          </w:tcPr>
          <w:p w14:paraId="031968AF"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33EC76F6" w14:textId="77777777" w:rsidTr="006E0F31">
        <w:tc>
          <w:tcPr>
            <w:tcW w:w="4536" w:type="dxa"/>
            <w:tcBorders>
              <w:top w:val="single" w:sz="2" w:space="0" w:color="000080"/>
              <w:left w:val="nil"/>
              <w:bottom w:val="single" w:sz="2" w:space="0" w:color="000080"/>
              <w:right w:val="nil"/>
            </w:tcBorders>
            <w:vAlign w:val="center"/>
            <w:hideMark/>
          </w:tcPr>
          <w:p w14:paraId="06133CCF"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Fax</w:t>
            </w:r>
          </w:p>
        </w:tc>
        <w:tc>
          <w:tcPr>
            <w:tcW w:w="3686" w:type="dxa"/>
            <w:tcBorders>
              <w:top w:val="single" w:sz="2" w:space="0" w:color="000080"/>
              <w:left w:val="nil"/>
              <w:bottom w:val="single" w:sz="2" w:space="0" w:color="000080"/>
              <w:right w:val="nil"/>
            </w:tcBorders>
          </w:tcPr>
          <w:p w14:paraId="2B1085DF"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1579EBBE" w14:textId="77777777" w:rsidTr="006E0F31">
        <w:tc>
          <w:tcPr>
            <w:tcW w:w="4536" w:type="dxa"/>
            <w:tcBorders>
              <w:top w:val="single" w:sz="2" w:space="0" w:color="000080"/>
              <w:left w:val="nil"/>
              <w:bottom w:val="single" w:sz="2" w:space="0" w:color="000080"/>
              <w:right w:val="nil"/>
            </w:tcBorders>
            <w:vAlign w:val="center"/>
            <w:hideMark/>
          </w:tcPr>
          <w:p w14:paraId="119C9B34"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Indirizzo e-mail</w:t>
            </w:r>
          </w:p>
        </w:tc>
        <w:tc>
          <w:tcPr>
            <w:tcW w:w="3686" w:type="dxa"/>
            <w:tcBorders>
              <w:top w:val="single" w:sz="2" w:space="0" w:color="000080"/>
              <w:left w:val="nil"/>
              <w:bottom w:val="single" w:sz="2" w:space="0" w:color="000080"/>
              <w:right w:val="nil"/>
            </w:tcBorders>
          </w:tcPr>
          <w:p w14:paraId="3FFAD994"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27DFEB97" w14:textId="77777777" w:rsidTr="006E0F31">
        <w:tc>
          <w:tcPr>
            <w:tcW w:w="4536" w:type="dxa"/>
            <w:tcBorders>
              <w:top w:val="single" w:sz="2" w:space="0" w:color="000080"/>
              <w:left w:val="nil"/>
              <w:bottom w:val="single" w:sz="2" w:space="0" w:color="000080"/>
              <w:right w:val="nil"/>
            </w:tcBorders>
            <w:vAlign w:val="center"/>
            <w:hideMark/>
          </w:tcPr>
          <w:p w14:paraId="01559DDC"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Data di compilazione</w:t>
            </w:r>
          </w:p>
        </w:tc>
        <w:tc>
          <w:tcPr>
            <w:tcW w:w="3686" w:type="dxa"/>
            <w:tcBorders>
              <w:top w:val="single" w:sz="2" w:space="0" w:color="000080"/>
              <w:left w:val="nil"/>
              <w:bottom w:val="single" w:sz="2" w:space="0" w:color="000080"/>
              <w:right w:val="nil"/>
            </w:tcBorders>
          </w:tcPr>
          <w:p w14:paraId="4C95BF7D"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bl>
    <w:p w14:paraId="545DC23E" w14:textId="77777777" w:rsidR="00BB0AC2" w:rsidRPr="00780999" w:rsidRDefault="00BB0AC2" w:rsidP="00BB0AC2">
      <w:pPr>
        <w:ind w:left="567" w:right="565"/>
        <w:jc w:val="both"/>
        <w:rPr>
          <w:rFonts w:ascii="Century Gothic" w:hAnsi="Century Gothic" w:cs="Courier New"/>
          <w:b/>
          <w:bCs/>
          <w:color w:val="1F497D" w:themeColor="text2"/>
          <w:sz w:val="24"/>
          <w:szCs w:val="24"/>
        </w:rPr>
      </w:pPr>
    </w:p>
    <w:p w14:paraId="529EAA9B" w14:textId="17213FF0"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b/>
          <w:bCs/>
          <w:i/>
          <w:color w:val="1F497D" w:themeColor="text2"/>
          <w:sz w:val="24"/>
          <w:szCs w:val="24"/>
        </w:rPr>
        <w:t xml:space="preserve">INFORMAZIONI PER L’INTERESSATO [art. 13 del Regolamento (UE) 2016/679 del Parlamento europeo e del Consiglio del 27 aprile 2016 - Regolamento generale sulla protezione dei </w:t>
      </w:r>
      <w:proofErr w:type="gramStart"/>
      <w:r w:rsidRPr="002A0A81">
        <w:rPr>
          <w:rFonts w:ascii="Century Gothic" w:hAnsi="Century Gothic" w:cs="Courier New"/>
          <w:b/>
          <w:bCs/>
          <w:i/>
          <w:color w:val="1F497D" w:themeColor="text2"/>
          <w:sz w:val="24"/>
          <w:szCs w:val="24"/>
        </w:rPr>
        <w:t>dati]</w:t>
      </w:r>
      <w:r w:rsidRPr="002A0A81">
        <w:rPr>
          <w:rFonts w:ascii="Century Gothic" w:hAnsi="Century Gothic" w:cs="Courier New"/>
          <w:color w:val="1F497D" w:themeColor="text2"/>
          <w:sz w:val="24"/>
          <w:szCs w:val="24"/>
        </w:rPr>
        <w:t>Agenzia</w:t>
      </w:r>
      <w:proofErr w:type="gramEnd"/>
      <w:r w:rsidRPr="002A0A81">
        <w:rPr>
          <w:rFonts w:ascii="Century Gothic" w:hAnsi="Century Gothic" w:cs="Courier New"/>
          <w:color w:val="1F497D" w:themeColor="text2"/>
          <w:sz w:val="24"/>
          <w:szCs w:val="24"/>
        </w:rPr>
        <w:t xml:space="preserve"> </w:t>
      </w:r>
      <w:r w:rsidR="00E24D3A">
        <w:rPr>
          <w:rFonts w:ascii="Century Gothic" w:hAnsi="Century Gothic" w:cs="Courier New"/>
          <w:color w:val="1F497D" w:themeColor="text2"/>
          <w:sz w:val="24"/>
          <w:szCs w:val="24"/>
        </w:rPr>
        <w:t>delle entrate - Riscossione</w:t>
      </w:r>
      <w:r w:rsidRPr="002A0A81">
        <w:rPr>
          <w:rFonts w:ascii="Century Gothic" w:hAnsi="Century Gothic" w:cs="Courier New"/>
          <w:color w:val="1F497D" w:themeColor="text2"/>
          <w:sz w:val="24"/>
          <w:szCs w:val="24"/>
        </w:rPr>
        <w:t xml:space="preserve">, con sede legale in via Giuseppe Grezar, 14 – 00142 Roma, codice fiscale e partita IVA: 13756881002 è Titolare del trattamento dei dati personali da Lei conferiti. </w:t>
      </w:r>
    </w:p>
    <w:p w14:paraId="2C03CE48" w14:textId="5DB62DDB" w:rsidR="002A0A81" w:rsidRPr="002A0A81" w:rsidRDefault="00E24D3A"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Agenzia</w:t>
      </w:r>
      <w:r w:rsidR="002A0A81" w:rsidRPr="002A0A81">
        <w:rPr>
          <w:rFonts w:ascii="Century Gothic" w:hAnsi="Century Gothic" w:cs="Courier New"/>
          <w:color w:val="1F497D" w:themeColor="text2"/>
          <w:sz w:val="24"/>
          <w:szCs w:val="24"/>
        </w:rPr>
        <w:t xml:space="preserve">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290D6F0F" w14:textId="1663FFBA"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La raccolta ed il trattamento dei predetti dati personali sono effettuati al solo fine di consentire ad </w:t>
      </w:r>
      <w:r w:rsidR="00E24D3A">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di condurre le attività connesse alla consultazione preliminare di mercato avvalendosi della facoltà prevista dall’art. 66 comma 1 del D. Lgs. n. 50/2016. </w:t>
      </w:r>
    </w:p>
    <w:p w14:paraId="036A5032"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2093350E"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predette finalità e comunque in modo da garantirne la sicurezza e </w:t>
      </w:r>
      <w:r w:rsidRPr="002A0A81">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4A6717FA" w14:textId="6CBB7C28"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La conservazione, da parte di </w:t>
      </w:r>
      <w:r w:rsidR="00E24D3A" w:rsidRPr="002A0A81">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dei dati personali conferiti avverrà per il tempo necessario alla gestione della consultazione stessa. </w:t>
      </w:r>
    </w:p>
    <w:p w14:paraId="700FAD01"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I dati personali conferiti, se necessario per le finalità di cui sopra, potranno essere comunicati:</w:t>
      </w:r>
    </w:p>
    <w:p w14:paraId="246D01BE"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04E88B9A"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6840418C" w14:textId="106F80E1"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ad altri eventuali soggetti terzi, nei casi espressamente previsti dalla legge, ovvero ancora se la comunicazione si renderà necessaria per la tutela di </w:t>
      </w:r>
      <w:r w:rsidR="00E24D3A">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in sede giudiziaria, nel rispetto delle vigenti disposizioni in materia di protezione dei dati personali.</w:t>
      </w:r>
    </w:p>
    <w:p w14:paraId="041F9751"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4AFCB0C7"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5B169E87"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Esclusivamente per esercitare i diritti sopra indicati potrà utilizzare, secondo le modalità indicate al seguente link: https://www.agenziaentrateriscossione.gov.it/export/it/Gruppo/Modalita-di-presentazione-istanze.pdf, i dati di contatto del Titolare del trattamento:</w:t>
      </w:r>
    </w:p>
    <w:p w14:paraId="0DCC91E3"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lastRenderedPageBreak/>
        <w:t>Agenzia delle entrate-Riscossione, Struttura a supporto del Responsabile della protezione dei dati, Via Giuseppe Grezar n. 14 – 00142 Roma oppure l’indirizzo di posta elettronica certificata: protezione.dati@pec.agenziariscossione.gov.it.</w:t>
      </w:r>
    </w:p>
    <w:p w14:paraId="7C057A11"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dato di contatto del Responsabile della protezione dei dati è: dpo@pec.agenziariscossione.gov.it. </w:t>
      </w:r>
    </w:p>
    <w:p w14:paraId="7928DEC0"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2FF66044"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www.garanteprivacy.it. </w:t>
      </w:r>
    </w:p>
    <w:p w14:paraId="499B93D3" w14:textId="77777777" w:rsidR="00BC3822" w:rsidRDefault="002A0A81" w:rsidP="00BB0AC2">
      <w:pPr>
        <w:ind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67C79650" w14:textId="77777777" w:rsidR="00BC3822" w:rsidRDefault="00BC3822">
      <w:pPr>
        <w:rPr>
          <w:rFonts w:ascii="Century Gothic" w:hAnsi="Century Gothic" w:cs="Courier New"/>
          <w:color w:val="1F497D" w:themeColor="text2"/>
          <w:sz w:val="24"/>
          <w:szCs w:val="24"/>
        </w:rPr>
      </w:pPr>
      <w:r>
        <w:rPr>
          <w:rFonts w:ascii="Century Gothic" w:hAnsi="Century Gothic" w:cs="Courier New"/>
          <w:color w:val="1F497D" w:themeColor="text2"/>
          <w:sz w:val="24"/>
          <w:szCs w:val="24"/>
        </w:rPr>
        <w:br w:type="page"/>
      </w:r>
    </w:p>
    <w:p w14:paraId="1BDB66CE" w14:textId="7082DF90"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14:paraId="4B03B404" w14:textId="77777777"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L’Agenzia, ai sensi dell’art. 66 comma 1 del D. Lgs 50/2016 e in conformità alle recenti Linee Guida dell’ANAC n. 8 del 17 ottobre 2017 “Ricorso a procedure negoziate senza previa pubblicazione di un bando nel caso di forniture e servizi ritenuti infungibili”, tramite la presente iniziativa intende:</w:t>
      </w:r>
    </w:p>
    <w:p w14:paraId="681DECB8"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5F0F44EE"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w:t>
      </w:r>
      <w:r w:rsidR="005A3CCB" w:rsidRPr="00BB0AC2">
        <w:rPr>
          <w:rFonts w:ascii="Century Gothic" w:hAnsi="Century Gothic"/>
          <w:color w:val="1F497D" w:themeColor="text2"/>
          <w:sz w:val="24"/>
          <w:szCs w:val="24"/>
        </w:rPr>
        <w:t>framework ZEND</w:t>
      </w:r>
      <w:r w:rsidR="005A3CCB">
        <w:rPr>
          <w:rFonts w:ascii="Century Gothic" w:hAnsi="Century Gothic"/>
          <w:color w:val="1F497D" w:themeColor="text2"/>
          <w:sz w:val="24"/>
          <w:szCs w:val="24"/>
        </w:rPr>
        <w:t xml:space="preserve"> </w:t>
      </w:r>
      <w:r w:rsidR="000F1B9B">
        <w:rPr>
          <w:rFonts w:ascii="Century Gothic" w:hAnsi="Century Gothic"/>
          <w:color w:val="1F497D" w:themeColor="text2"/>
          <w:sz w:val="24"/>
          <w:szCs w:val="24"/>
        </w:rPr>
        <w:t>(per le funzionalità soggette a licenza)</w:t>
      </w:r>
      <w:r w:rsidR="005A3CCB">
        <w:rPr>
          <w:rFonts w:ascii="Century Gothic" w:hAnsi="Century Gothic"/>
          <w:color w:val="1F497D" w:themeColor="text2"/>
          <w:sz w:val="24"/>
          <w:szCs w:val="24"/>
        </w:rPr>
        <w:t xml:space="preserve"> </w:t>
      </w:r>
      <w:r w:rsidR="000F1B9B">
        <w:rPr>
          <w:rFonts w:ascii="Century Gothic" w:hAnsi="Century Gothic"/>
          <w:color w:val="1F497D" w:themeColor="text2"/>
          <w:sz w:val="24"/>
          <w:szCs w:val="24"/>
        </w:rPr>
        <w:t xml:space="preserve">ed il relativo servizio </w:t>
      </w:r>
      <w:r w:rsidR="005A3CCB">
        <w:rPr>
          <w:rFonts w:ascii="Century Gothic" w:hAnsi="Century Gothic"/>
          <w:color w:val="1F497D" w:themeColor="text2"/>
          <w:sz w:val="24"/>
          <w:szCs w:val="24"/>
        </w:rPr>
        <w:t xml:space="preserve">di </w:t>
      </w:r>
      <w:r w:rsidRPr="00BB0AC2">
        <w:rPr>
          <w:rFonts w:ascii="Century Gothic" w:hAnsi="Century Gothic"/>
          <w:color w:val="1F497D" w:themeColor="text2"/>
          <w:sz w:val="24"/>
          <w:szCs w:val="24"/>
        </w:rPr>
        <w:t>manutenzione</w:t>
      </w:r>
      <w:r w:rsidR="005A3CCB">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attualmente in uso</w:t>
      </w:r>
      <w:r w:rsidR="005A3CCB">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abbia</w:t>
      </w:r>
      <w:r w:rsidR="000F1B9B">
        <w:rPr>
          <w:rFonts w:ascii="Century Gothic" w:hAnsi="Century Gothic"/>
          <w:color w:val="1F497D" w:themeColor="text2"/>
          <w:sz w:val="24"/>
          <w:szCs w:val="24"/>
        </w:rPr>
        <w:t>no</w:t>
      </w:r>
      <w:r w:rsidRPr="00BB0AC2">
        <w:rPr>
          <w:rFonts w:ascii="Century Gothic" w:hAnsi="Century Gothic"/>
          <w:color w:val="1F497D" w:themeColor="text2"/>
          <w:sz w:val="24"/>
          <w:szCs w:val="24"/>
        </w:rPr>
        <w:t xml:space="preserve"> un mercato di riferimento e le eventuali soluzioni tecniche disponibili, nonché le condizioni di prezzo mediamente praticate;</w:t>
      </w:r>
    </w:p>
    <w:p w14:paraId="67D4427D"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5507A20E"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verificare l’esistenza sul mercato di eventuali </w:t>
      </w:r>
      <w:r w:rsidR="0026261D">
        <w:rPr>
          <w:rFonts w:ascii="Century Gothic" w:hAnsi="Century Gothic"/>
          <w:color w:val="1F497D" w:themeColor="text2"/>
          <w:sz w:val="24"/>
          <w:szCs w:val="24"/>
        </w:rPr>
        <w:t>soluzioni</w:t>
      </w:r>
      <w:r w:rsidR="0026261D" w:rsidRPr="00BB0AC2">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alternativ</w:t>
      </w:r>
      <w:r w:rsidR="0026261D">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a quell</w:t>
      </w:r>
      <w:r w:rsidR="0026261D">
        <w:rPr>
          <w:rFonts w:ascii="Century Gothic" w:hAnsi="Century Gothic"/>
          <w:color w:val="1F497D" w:themeColor="text2"/>
          <w:sz w:val="24"/>
          <w:szCs w:val="24"/>
        </w:rPr>
        <w:t>a</w:t>
      </w:r>
      <w:r w:rsidRPr="00BB0AC2">
        <w:rPr>
          <w:rFonts w:ascii="Century Gothic" w:hAnsi="Century Gothic"/>
          <w:color w:val="1F497D" w:themeColor="text2"/>
          <w:sz w:val="24"/>
          <w:szCs w:val="24"/>
        </w:rPr>
        <w:t xml:space="preserve"> attualmente in uso, aventi caratteristiche e funzionalità analoghe, con la preferenza per sistemi aperti e licenze open, nonché le relative condizioni di prezzo mediamente praticate, al fine di valutarne l’eventuale convenienza rispetto al sistema in uso;</w:t>
      </w:r>
    </w:p>
    <w:p w14:paraId="20E0DB77"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14:paraId="6D5018AE"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p>
    <w:p w14:paraId="6530EB6D" w14:textId="77777777" w:rsidR="00E41DAA" w:rsidRDefault="00E41DAA">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1DD62BA5" w14:textId="77777777" w:rsidR="005F49F4" w:rsidRPr="00443A83" w:rsidRDefault="005F49F4"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3C550CA4" w14:textId="77777777" w:rsidR="00C3441C" w:rsidRPr="00BB0AC2" w:rsidRDefault="00C3441C">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All’interno del sistema informativo dell</w:t>
      </w:r>
      <w:r w:rsidR="00E106C5" w:rsidRPr="00BB0AC2">
        <w:rPr>
          <w:rFonts w:ascii="Century Gothic" w:hAnsi="Century Gothic"/>
          <w:color w:val="1F497D" w:themeColor="text2"/>
          <w:sz w:val="24"/>
          <w:szCs w:val="24"/>
        </w:rPr>
        <w:t xml:space="preserve">’Agenzia </w:t>
      </w:r>
      <w:r w:rsidRPr="00BB0AC2">
        <w:rPr>
          <w:rFonts w:ascii="Century Gothic" w:hAnsi="Century Gothic"/>
          <w:color w:val="1F497D" w:themeColor="text2"/>
          <w:sz w:val="24"/>
          <w:szCs w:val="24"/>
        </w:rPr>
        <w:t>è presente un servizio applicativo dedicato alla gestione delle Morosità Rilevanti</w:t>
      </w:r>
      <w:r w:rsidR="00FC5D15">
        <w:rPr>
          <w:rFonts w:ascii="Century Gothic" w:hAnsi="Century Gothic"/>
          <w:color w:val="1F497D" w:themeColor="text2"/>
          <w:sz w:val="24"/>
          <w:szCs w:val="24"/>
        </w:rPr>
        <w:t xml:space="preserve"> (</w:t>
      </w:r>
      <w:r w:rsidR="00FC5D15">
        <w:rPr>
          <w:rFonts w:ascii="Century Gothic" w:hAnsi="Century Gothic" w:cs="Courier New"/>
          <w:color w:val="1F497D" w:themeColor="text2"/>
          <w:sz w:val="24"/>
          <w:szCs w:val="24"/>
        </w:rPr>
        <w:t>Equick)</w:t>
      </w:r>
      <w:r w:rsidRPr="00BB0AC2">
        <w:rPr>
          <w:rFonts w:ascii="Century Gothic" w:hAnsi="Century Gothic"/>
          <w:color w:val="1F497D" w:themeColor="text2"/>
          <w:sz w:val="24"/>
          <w:szCs w:val="24"/>
        </w:rPr>
        <w:t>. Tale servizio è stato sviluppato in tecnologia PHP utilizzando il framework ZEND.</w:t>
      </w:r>
    </w:p>
    <w:p w14:paraId="25D2D628" w14:textId="77777777" w:rsidR="00C3441C" w:rsidRPr="00BB0AC2" w:rsidRDefault="0074447D">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Per garantire un servizio di livello “</w:t>
      </w:r>
      <w:r w:rsidR="00CC2709">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nterprise”, oltre alle funzionalità del framework ZEND disponibili in modalità Open Source, </w:t>
      </w:r>
      <w:r w:rsidR="000F1B9B">
        <w:rPr>
          <w:rFonts w:ascii="Century Gothic" w:hAnsi="Century Gothic"/>
          <w:color w:val="1F497D" w:themeColor="text2"/>
          <w:sz w:val="24"/>
          <w:szCs w:val="24"/>
        </w:rPr>
        <w:t>sono necessarie</w:t>
      </w:r>
      <w:r w:rsidRPr="00BB0AC2">
        <w:rPr>
          <w:rFonts w:ascii="Century Gothic" w:hAnsi="Century Gothic"/>
          <w:color w:val="1F497D" w:themeColor="text2"/>
          <w:sz w:val="24"/>
          <w:szCs w:val="24"/>
        </w:rPr>
        <w:t xml:space="preserve"> anche </w:t>
      </w:r>
      <w:r w:rsidR="00DA00D6">
        <w:rPr>
          <w:rFonts w:ascii="Century Gothic" w:hAnsi="Century Gothic"/>
          <w:color w:val="1F497D" w:themeColor="text2"/>
          <w:sz w:val="24"/>
          <w:szCs w:val="24"/>
        </w:rPr>
        <w:t>quelle</w:t>
      </w:r>
      <w:r w:rsidRPr="00BB0AC2">
        <w:rPr>
          <w:rFonts w:ascii="Century Gothic" w:hAnsi="Century Gothic"/>
          <w:color w:val="1F497D" w:themeColor="text2"/>
          <w:sz w:val="24"/>
          <w:szCs w:val="24"/>
        </w:rPr>
        <w:t xml:space="preserve"> </w:t>
      </w:r>
      <w:r w:rsidR="004A1DFB">
        <w:rPr>
          <w:rFonts w:ascii="Century Gothic" w:hAnsi="Century Gothic"/>
          <w:color w:val="1F497D" w:themeColor="text2"/>
          <w:sz w:val="24"/>
          <w:szCs w:val="24"/>
        </w:rPr>
        <w:t>soggette a</w:t>
      </w:r>
      <w:r w:rsidRPr="00BB0AC2">
        <w:rPr>
          <w:rFonts w:ascii="Century Gothic" w:hAnsi="Century Gothic"/>
          <w:color w:val="1F497D" w:themeColor="text2"/>
          <w:sz w:val="24"/>
          <w:szCs w:val="24"/>
        </w:rPr>
        <w:t xml:space="preserve"> licenza commerciale. In particolare, si utilizzano le</w:t>
      </w:r>
      <w:r w:rsidR="00DA00D6">
        <w:rPr>
          <w:rFonts w:ascii="Century Gothic" w:hAnsi="Century Gothic"/>
          <w:color w:val="1F497D" w:themeColor="text2"/>
          <w:sz w:val="24"/>
          <w:szCs w:val="24"/>
        </w:rPr>
        <w:t xml:space="preserve"> seguenti</w:t>
      </w:r>
      <w:r w:rsidRPr="00BB0AC2">
        <w:rPr>
          <w:rFonts w:ascii="Century Gothic" w:hAnsi="Century Gothic"/>
          <w:color w:val="1F497D" w:themeColor="text2"/>
          <w:sz w:val="24"/>
          <w:szCs w:val="24"/>
        </w:rPr>
        <w:t xml:space="preserve"> funzioni:</w:t>
      </w:r>
    </w:p>
    <w:p w14:paraId="246E898F" w14:textId="77777777" w:rsidR="0074447D" w:rsidRDefault="00DA00D6" w:rsidP="0074447D">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a</w:t>
      </w:r>
      <w:r w:rsidR="0074447D">
        <w:rPr>
          <w:rFonts w:ascii="Century Gothic" w:hAnsi="Century Gothic" w:cs="Courier New"/>
          <w:color w:val="1F497D" w:themeColor="text2"/>
          <w:sz w:val="24"/>
        </w:rPr>
        <w:t>lta affidabilità</w:t>
      </w:r>
      <w:r w:rsidR="00E66DD7">
        <w:rPr>
          <w:rFonts w:ascii="Century Gothic" w:hAnsi="Century Gothic" w:cs="Courier New"/>
          <w:color w:val="1F497D" w:themeColor="text2"/>
          <w:sz w:val="24"/>
        </w:rPr>
        <w:t>;</w:t>
      </w:r>
    </w:p>
    <w:p w14:paraId="3FA0024C" w14:textId="77777777" w:rsidR="0074447D" w:rsidRPr="0074447D" w:rsidRDefault="00DA00D6" w:rsidP="0074447D">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p</w:t>
      </w:r>
      <w:r w:rsidR="0074447D" w:rsidRPr="0074447D">
        <w:rPr>
          <w:rFonts w:ascii="Century Gothic" w:hAnsi="Century Gothic" w:cs="Courier New"/>
          <w:color w:val="1F497D" w:themeColor="text2"/>
          <w:sz w:val="24"/>
        </w:rPr>
        <w:t>ossibilità di scrivere estensioni personalizzate per il monitoraggio delle proprie classi applicative</w:t>
      </w:r>
      <w:r w:rsidR="00E66DD7">
        <w:rPr>
          <w:rFonts w:ascii="Century Gothic" w:hAnsi="Century Gothic" w:cs="Courier New"/>
          <w:color w:val="1F497D" w:themeColor="text2"/>
          <w:sz w:val="24"/>
        </w:rPr>
        <w:t>;</w:t>
      </w:r>
    </w:p>
    <w:p w14:paraId="78850528" w14:textId="77777777" w:rsidR="0074447D" w:rsidRPr="0074447D" w:rsidRDefault="00DA00D6" w:rsidP="0074447D">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i</w:t>
      </w:r>
      <w:r w:rsidR="0074447D" w:rsidRPr="0074447D">
        <w:rPr>
          <w:rFonts w:ascii="Century Gothic" w:hAnsi="Century Gothic" w:cs="Courier New"/>
          <w:color w:val="1F497D" w:themeColor="text2"/>
          <w:sz w:val="24"/>
        </w:rPr>
        <w:t>ncremento delle API invocabili da applicazione per ottimizzare il deployment</w:t>
      </w:r>
      <w:r w:rsidR="00E66DD7">
        <w:rPr>
          <w:rFonts w:ascii="Century Gothic" w:hAnsi="Century Gothic" w:cs="Courier New"/>
          <w:color w:val="1F497D" w:themeColor="text2"/>
          <w:sz w:val="24"/>
        </w:rPr>
        <w:t>;</w:t>
      </w:r>
    </w:p>
    <w:p w14:paraId="2223D0C9" w14:textId="16D06A2F" w:rsidR="0074447D" w:rsidRDefault="00DA00D6" w:rsidP="0074447D">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a</w:t>
      </w:r>
      <w:r w:rsidR="0074447D" w:rsidRPr="0074447D">
        <w:rPr>
          <w:rFonts w:ascii="Century Gothic" w:hAnsi="Century Gothic" w:cs="Courier New"/>
          <w:color w:val="1F497D" w:themeColor="text2"/>
          <w:sz w:val="24"/>
        </w:rPr>
        <w:t xml:space="preserve">vanzamento del sistema di Job Queue per la gestione dei </w:t>
      </w:r>
      <w:proofErr w:type="spellStart"/>
      <w:r w:rsidR="0074447D" w:rsidRPr="0074447D">
        <w:rPr>
          <w:rFonts w:ascii="Century Gothic" w:hAnsi="Century Gothic" w:cs="Courier New"/>
          <w:color w:val="1F497D" w:themeColor="text2"/>
          <w:sz w:val="24"/>
        </w:rPr>
        <w:t>cron</w:t>
      </w:r>
      <w:proofErr w:type="spellEnd"/>
      <w:r>
        <w:rPr>
          <w:rFonts w:ascii="Century Gothic" w:hAnsi="Century Gothic" w:cs="Courier New"/>
          <w:color w:val="1F497D" w:themeColor="text2"/>
          <w:sz w:val="24"/>
        </w:rPr>
        <w:t>.</w:t>
      </w:r>
    </w:p>
    <w:p w14:paraId="530D6F3B" w14:textId="563AA923" w:rsidR="0074447D" w:rsidRPr="00BB0AC2" w:rsidRDefault="00FC5D15" w:rsidP="00BB0AC2">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w:t>
      </w:r>
      <w:r w:rsidR="0074447D" w:rsidRPr="00BB0AC2">
        <w:rPr>
          <w:rFonts w:ascii="Century Gothic" w:hAnsi="Century Gothic"/>
          <w:color w:val="1F497D" w:themeColor="text2"/>
          <w:sz w:val="24"/>
          <w:szCs w:val="24"/>
        </w:rPr>
        <w:t>Agenzia</w:t>
      </w:r>
      <w:r>
        <w:rPr>
          <w:rFonts w:ascii="Century Gothic" w:hAnsi="Century Gothic"/>
          <w:color w:val="1F497D" w:themeColor="text2"/>
          <w:sz w:val="24"/>
          <w:szCs w:val="24"/>
        </w:rPr>
        <w:t>, al fine di garantire la continuità operativa,</w:t>
      </w:r>
      <w:r w:rsidR="0074447D" w:rsidRPr="00BB0AC2">
        <w:rPr>
          <w:rFonts w:ascii="Century Gothic" w:hAnsi="Century Gothic"/>
          <w:color w:val="1F497D" w:themeColor="text2"/>
          <w:sz w:val="24"/>
          <w:szCs w:val="24"/>
        </w:rPr>
        <w:t xml:space="preserve"> ha</w:t>
      </w:r>
      <w:r>
        <w:rPr>
          <w:rFonts w:ascii="Century Gothic" w:hAnsi="Century Gothic"/>
          <w:color w:val="1F497D" w:themeColor="text2"/>
          <w:sz w:val="24"/>
          <w:szCs w:val="24"/>
        </w:rPr>
        <w:t xml:space="preserve">, </w:t>
      </w:r>
      <w:r w:rsidR="0074447D" w:rsidRPr="00BB0AC2">
        <w:rPr>
          <w:rFonts w:ascii="Century Gothic" w:hAnsi="Century Gothic"/>
          <w:color w:val="1F497D" w:themeColor="text2"/>
          <w:sz w:val="24"/>
          <w:szCs w:val="24"/>
        </w:rPr>
        <w:t xml:space="preserve">la necessità di </w:t>
      </w:r>
      <w:r>
        <w:rPr>
          <w:rFonts w:ascii="Century Gothic" w:hAnsi="Century Gothic"/>
          <w:color w:val="1F497D" w:themeColor="text2"/>
          <w:sz w:val="24"/>
          <w:szCs w:val="24"/>
        </w:rPr>
        <w:t>acquisire</w:t>
      </w:r>
      <w:r w:rsidRPr="00BB0AC2">
        <w:rPr>
          <w:rFonts w:ascii="Century Gothic" w:hAnsi="Century Gothic"/>
          <w:color w:val="1F497D" w:themeColor="text2"/>
          <w:sz w:val="24"/>
          <w:szCs w:val="24"/>
        </w:rPr>
        <w:t xml:space="preserve"> </w:t>
      </w:r>
      <w:r w:rsidR="00B910FC">
        <w:rPr>
          <w:rFonts w:ascii="Century Gothic" w:hAnsi="Century Gothic"/>
          <w:color w:val="1F497D" w:themeColor="text2"/>
          <w:sz w:val="24"/>
          <w:szCs w:val="24"/>
        </w:rPr>
        <w:t>l’utilizzo delle</w:t>
      </w:r>
      <w:r w:rsidR="0074447D" w:rsidRPr="00BB0AC2">
        <w:rPr>
          <w:rFonts w:ascii="Century Gothic" w:hAnsi="Century Gothic"/>
          <w:color w:val="1F497D" w:themeColor="text2"/>
          <w:sz w:val="24"/>
          <w:szCs w:val="24"/>
        </w:rPr>
        <w:t xml:space="preserve"> licenze</w:t>
      </w:r>
      <w:r w:rsidR="00CC2709">
        <w:rPr>
          <w:rFonts w:ascii="Century Gothic" w:hAnsi="Century Gothic"/>
          <w:color w:val="1F497D" w:themeColor="text2"/>
          <w:sz w:val="24"/>
          <w:szCs w:val="24"/>
        </w:rPr>
        <w:t xml:space="preserve"> ed i relativi servizi di manutenzione </w:t>
      </w:r>
      <w:r w:rsidR="00D77F84">
        <w:rPr>
          <w:rFonts w:ascii="Century Gothic" w:hAnsi="Century Gothic"/>
          <w:color w:val="1F497D" w:themeColor="text2"/>
          <w:sz w:val="24"/>
          <w:szCs w:val="24"/>
        </w:rPr>
        <w:t xml:space="preserve">in scadenza dal </w:t>
      </w:r>
      <w:r w:rsidR="00D77F84" w:rsidRPr="00D77F84">
        <w:rPr>
          <w:rFonts w:ascii="Century Gothic" w:hAnsi="Century Gothic"/>
          <w:color w:val="1F497D" w:themeColor="text2"/>
          <w:sz w:val="24"/>
          <w:szCs w:val="24"/>
        </w:rPr>
        <w:t>01/10/201</w:t>
      </w:r>
      <w:r w:rsidR="00152F86">
        <w:rPr>
          <w:rFonts w:ascii="Century Gothic" w:hAnsi="Century Gothic"/>
          <w:color w:val="1F497D" w:themeColor="text2"/>
          <w:sz w:val="24"/>
          <w:szCs w:val="24"/>
        </w:rPr>
        <w:t>9</w:t>
      </w:r>
      <w:r w:rsidR="00D77F84">
        <w:rPr>
          <w:rFonts w:ascii="Century Gothic" w:hAnsi="Century Gothic"/>
          <w:color w:val="1F497D" w:themeColor="text2"/>
          <w:sz w:val="24"/>
          <w:szCs w:val="24"/>
        </w:rPr>
        <w:t xml:space="preserve">, </w:t>
      </w:r>
      <w:r w:rsidR="00CC2709">
        <w:rPr>
          <w:rFonts w:ascii="Century Gothic" w:hAnsi="Century Gothic"/>
          <w:color w:val="1F497D" w:themeColor="text2"/>
          <w:sz w:val="24"/>
          <w:szCs w:val="24"/>
        </w:rPr>
        <w:t>secondo quanto indicato nella tabella che segue</w:t>
      </w:r>
      <w:r w:rsidR="0074447D" w:rsidRPr="00BB0AC2">
        <w:rPr>
          <w:rFonts w:ascii="Century Gothic" w:hAnsi="Century Gothic"/>
          <w:color w:val="1F497D" w:themeColor="text2"/>
          <w:sz w:val="24"/>
          <w:szCs w:val="24"/>
        </w:rPr>
        <w:t>:</w:t>
      </w:r>
    </w:p>
    <w:tbl>
      <w:tblPr>
        <w:tblStyle w:val="Tabellagriglia4-colore11"/>
        <w:tblW w:w="0" w:type="auto"/>
        <w:jc w:val="center"/>
        <w:tblLayout w:type="fixed"/>
        <w:tblCellMar>
          <w:left w:w="113" w:type="dxa"/>
          <w:right w:w="0" w:type="dxa"/>
        </w:tblCellMar>
        <w:tblLook w:val="04A0" w:firstRow="1" w:lastRow="0" w:firstColumn="1" w:lastColumn="0" w:noHBand="0" w:noVBand="1"/>
      </w:tblPr>
      <w:tblGrid>
        <w:gridCol w:w="2252"/>
        <w:gridCol w:w="1985"/>
        <w:gridCol w:w="2268"/>
        <w:gridCol w:w="1683"/>
      </w:tblGrid>
      <w:tr w:rsidR="0074447D" w14:paraId="5A4FD6AC" w14:textId="77777777" w:rsidTr="00B910FC">
        <w:trPr>
          <w:cnfStyle w:val="100000000000" w:firstRow="1" w:lastRow="0" w:firstColumn="0" w:lastColumn="0" w:oddVBand="0" w:evenVBand="0" w:oddHBand="0"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45711DD3" w14:textId="77777777" w:rsidR="0074447D" w:rsidRPr="0074447D" w:rsidRDefault="0074447D" w:rsidP="00B910FC">
            <w:pPr>
              <w:ind w:right="565"/>
              <w:jc w:val="center"/>
              <w:rPr>
                <w:rFonts w:ascii="Century Gothic" w:hAnsi="Century Gothic" w:cs="Courier New"/>
                <w:color w:val="1F497D" w:themeColor="text2"/>
              </w:rPr>
            </w:pPr>
            <w:bookmarkStart w:id="1" w:name="_Hlk13733151"/>
            <w:r w:rsidRPr="0074447D">
              <w:rPr>
                <w:rFonts w:ascii="Century Gothic" w:hAnsi="Century Gothic" w:cs="Courier New"/>
                <w:color w:val="1F497D" w:themeColor="text2"/>
              </w:rPr>
              <w:t>Prodotto</w:t>
            </w:r>
          </w:p>
        </w:tc>
        <w:tc>
          <w:tcPr>
            <w:tcW w:w="1985" w:type="dxa"/>
            <w:vAlign w:val="center"/>
          </w:tcPr>
          <w:p w14:paraId="1F91F701" w14:textId="77777777" w:rsidR="0074447D" w:rsidRPr="0074447D" w:rsidRDefault="0074447D" w:rsidP="00B910FC">
            <w:pPr>
              <w:ind w:right="565"/>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1F497D" w:themeColor="text2"/>
              </w:rPr>
            </w:pPr>
            <w:r w:rsidRPr="0074447D">
              <w:rPr>
                <w:rFonts w:ascii="Century Gothic" w:hAnsi="Century Gothic" w:cs="Courier New"/>
                <w:color w:val="1F497D" w:themeColor="text2"/>
              </w:rPr>
              <w:t>Tipologia di licenza</w:t>
            </w:r>
          </w:p>
        </w:tc>
        <w:tc>
          <w:tcPr>
            <w:tcW w:w="2268" w:type="dxa"/>
            <w:vAlign w:val="center"/>
          </w:tcPr>
          <w:p w14:paraId="3DBDA28D" w14:textId="77777777" w:rsidR="0074447D" w:rsidRPr="0074447D" w:rsidRDefault="0074447D" w:rsidP="00B910FC">
            <w:pPr>
              <w:ind w:right="565"/>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1F497D" w:themeColor="text2"/>
              </w:rPr>
            </w:pPr>
            <w:r w:rsidRPr="0074447D">
              <w:rPr>
                <w:rFonts w:ascii="Century Gothic" w:hAnsi="Century Gothic" w:cs="Courier New"/>
                <w:color w:val="1F497D" w:themeColor="text2"/>
              </w:rPr>
              <w:t>Servizio da acquisire</w:t>
            </w:r>
          </w:p>
        </w:tc>
        <w:tc>
          <w:tcPr>
            <w:tcW w:w="1683" w:type="dxa"/>
            <w:vAlign w:val="center"/>
          </w:tcPr>
          <w:p w14:paraId="2F11D61D" w14:textId="77777777" w:rsidR="0074447D" w:rsidRPr="0074447D" w:rsidRDefault="0074447D" w:rsidP="00B910FC">
            <w:pPr>
              <w:ind w:right="565"/>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1F497D" w:themeColor="text2"/>
              </w:rPr>
            </w:pPr>
            <w:r w:rsidRPr="0074447D">
              <w:rPr>
                <w:rFonts w:ascii="Century Gothic" w:hAnsi="Century Gothic" w:cs="Courier New"/>
                <w:color w:val="1F497D" w:themeColor="text2"/>
              </w:rPr>
              <w:t>Quantità</w:t>
            </w:r>
          </w:p>
        </w:tc>
      </w:tr>
      <w:tr w:rsidR="0074447D" w14:paraId="6E2058F8" w14:textId="77777777" w:rsidTr="00B910FC">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43EB70E8" w14:textId="77777777" w:rsidR="0074447D" w:rsidRPr="00900EB9" w:rsidRDefault="0074447D" w:rsidP="00B910FC">
            <w:pPr>
              <w:ind w:right="565"/>
              <w:jc w:val="center"/>
              <w:rPr>
                <w:rFonts w:ascii="Century Gothic" w:hAnsi="Century Gothic" w:cs="Courier New"/>
                <w:color w:val="1F497D" w:themeColor="text2"/>
                <w:sz w:val="20"/>
                <w:szCs w:val="20"/>
              </w:rPr>
            </w:pPr>
            <w:r w:rsidRPr="00900EB9">
              <w:rPr>
                <w:rFonts w:ascii="Century Gothic" w:hAnsi="Century Gothic" w:cs="Courier New"/>
                <w:color w:val="1F497D" w:themeColor="text2"/>
                <w:sz w:val="20"/>
                <w:szCs w:val="20"/>
              </w:rPr>
              <w:t>Studio Basic</w:t>
            </w:r>
          </w:p>
        </w:tc>
        <w:tc>
          <w:tcPr>
            <w:tcW w:w="1985" w:type="dxa"/>
            <w:vAlign w:val="center"/>
          </w:tcPr>
          <w:p w14:paraId="3A5747C1" w14:textId="77777777" w:rsidR="0074447D" w:rsidRPr="00900EB9" w:rsidRDefault="0074447D" w:rsidP="00B910FC">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rPr>
            </w:pPr>
            <w:r w:rsidRPr="00900EB9">
              <w:rPr>
                <w:rFonts w:ascii="Century Gothic" w:hAnsi="Century Gothic" w:cs="Courier New"/>
                <w:color w:val="1F497D" w:themeColor="text2"/>
                <w:sz w:val="20"/>
                <w:szCs w:val="20"/>
              </w:rPr>
              <w:t>Perpetua</w:t>
            </w:r>
          </w:p>
        </w:tc>
        <w:tc>
          <w:tcPr>
            <w:tcW w:w="2268" w:type="dxa"/>
            <w:vAlign w:val="center"/>
          </w:tcPr>
          <w:p w14:paraId="416877ED" w14:textId="77777777" w:rsidR="0074447D" w:rsidRPr="00900EB9" w:rsidRDefault="00FC5D15" w:rsidP="00B910FC">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rPr>
            </w:pPr>
            <w:r w:rsidRPr="00900EB9">
              <w:rPr>
                <w:rFonts w:ascii="Century Gothic" w:hAnsi="Century Gothic" w:cs="Courier New"/>
                <w:color w:val="1F497D" w:themeColor="text2"/>
                <w:sz w:val="20"/>
                <w:szCs w:val="20"/>
              </w:rPr>
              <w:t>M</w:t>
            </w:r>
            <w:r w:rsidR="0074447D" w:rsidRPr="00900EB9">
              <w:rPr>
                <w:rFonts w:ascii="Century Gothic" w:hAnsi="Century Gothic" w:cs="Courier New"/>
                <w:color w:val="1F497D" w:themeColor="text2"/>
                <w:sz w:val="20"/>
                <w:szCs w:val="20"/>
              </w:rPr>
              <w:t>anutenzione</w:t>
            </w:r>
          </w:p>
        </w:tc>
        <w:tc>
          <w:tcPr>
            <w:tcW w:w="1683" w:type="dxa"/>
            <w:vAlign w:val="center"/>
          </w:tcPr>
          <w:p w14:paraId="5FCD9D81" w14:textId="77777777" w:rsidR="0074447D" w:rsidRPr="00900EB9" w:rsidRDefault="0074447D" w:rsidP="00B910FC">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rPr>
            </w:pPr>
            <w:r w:rsidRPr="00900EB9">
              <w:rPr>
                <w:rFonts w:ascii="Century Gothic" w:hAnsi="Century Gothic" w:cs="Courier New"/>
                <w:color w:val="1F497D" w:themeColor="text2"/>
                <w:sz w:val="20"/>
                <w:szCs w:val="20"/>
              </w:rPr>
              <w:t>4</w:t>
            </w:r>
          </w:p>
        </w:tc>
      </w:tr>
      <w:tr w:rsidR="0074447D" w:rsidRPr="0074447D" w14:paraId="226A2141" w14:textId="77777777" w:rsidTr="00B910FC">
        <w:trPr>
          <w:jc w:val="center"/>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6A020CA4" w14:textId="77777777" w:rsidR="0074447D" w:rsidRPr="00900EB9" w:rsidRDefault="0074447D" w:rsidP="00B910FC">
            <w:pPr>
              <w:ind w:right="565"/>
              <w:jc w:val="center"/>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Server – All Platforms- Enterprise Developer edition</w:t>
            </w:r>
          </w:p>
        </w:tc>
        <w:tc>
          <w:tcPr>
            <w:tcW w:w="1985" w:type="dxa"/>
            <w:vAlign w:val="center"/>
          </w:tcPr>
          <w:p w14:paraId="6BABD4CE" w14:textId="77777777" w:rsidR="0074447D" w:rsidRPr="00900EB9" w:rsidRDefault="0074447D" w:rsidP="00B910FC">
            <w:pPr>
              <w:ind w:right="56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Temporanea</w:t>
            </w:r>
          </w:p>
        </w:tc>
        <w:tc>
          <w:tcPr>
            <w:tcW w:w="2268" w:type="dxa"/>
            <w:vAlign w:val="center"/>
          </w:tcPr>
          <w:p w14:paraId="3A0FCBE3" w14:textId="77777777" w:rsidR="0074447D" w:rsidRPr="00900EB9" w:rsidRDefault="00683E2B" w:rsidP="00B910FC">
            <w:pPr>
              <w:ind w:right="56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1F497D" w:themeColor="text2"/>
                <w:sz w:val="20"/>
                <w:szCs w:val="20"/>
                <w:lang w:val="en-US"/>
              </w:rPr>
            </w:pPr>
            <w:r>
              <w:rPr>
                <w:rFonts w:ascii="Century Gothic" w:hAnsi="Century Gothic" w:cs="Courier New"/>
                <w:color w:val="1F497D" w:themeColor="text2"/>
                <w:sz w:val="20"/>
                <w:szCs w:val="20"/>
                <w:lang w:val="en-US"/>
              </w:rPr>
              <w:t>L</w:t>
            </w:r>
            <w:r w:rsidR="0074447D" w:rsidRPr="00900EB9">
              <w:rPr>
                <w:rFonts w:ascii="Century Gothic" w:hAnsi="Century Gothic" w:cs="Courier New"/>
                <w:color w:val="1F497D" w:themeColor="text2"/>
                <w:sz w:val="20"/>
                <w:szCs w:val="20"/>
                <w:lang w:val="en-US"/>
              </w:rPr>
              <w:t>icenza + manutenzione</w:t>
            </w:r>
          </w:p>
        </w:tc>
        <w:tc>
          <w:tcPr>
            <w:tcW w:w="1683" w:type="dxa"/>
            <w:vAlign w:val="center"/>
          </w:tcPr>
          <w:p w14:paraId="0B0D906B" w14:textId="77777777" w:rsidR="0074447D" w:rsidRPr="00900EB9" w:rsidRDefault="0074447D" w:rsidP="00B910FC">
            <w:pPr>
              <w:ind w:right="56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4</w:t>
            </w:r>
          </w:p>
        </w:tc>
      </w:tr>
      <w:tr w:rsidR="0074447D" w:rsidRPr="0074447D" w14:paraId="7F8BAA4B" w14:textId="77777777" w:rsidTr="00B910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5C8A7FEC" w14:textId="77777777" w:rsidR="0074447D" w:rsidRPr="00900EB9" w:rsidRDefault="0074447D" w:rsidP="00B910FC">
            <w:pPr>
              <w:ind w:right="565"/>
              <w:jc w:val="center"/>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Server – Windows Enterprise</w:t>
            </w:r>
          </w:p>
        </w:tc>
        <w:tc>
          <w:tcPr>
            <w:tcW w:w="1985" w:type="dxa"/>
            <w:vAlign w:val="center"/>
          </w:tcPr>
          <w:p w14:paraId="485A5B3F" w14:textId="77777777" w:rsidR="0074447D" w:rsidRPr="00900EB9" w:rsidRDefault="0074447D" w:rsidP="00B910FC">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Temporanea</w:t>
            </w:r>
          </w:p>
        </w:tc>
        <w:tc>
          <w:tcPr>
            <w:tcW w:w="2268" w:type="dxa"/>
            <w:vAlign w:val="center"/>
          </w:tcPr>
          <w:p w14:paraId="4D6B69E9" w14:textId="6185BC1C" w:rsidR="0074447D" w:rsidRPr="00900EB9" w:rsidRDefault="00683E2B" w:rsidP="00B910FC">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lang w:val="en-US"/>
              </w:rPr>
            </w:pPr>
            <w:proofErr w:type="spellStart"/>
            <w:r>
              <w:rPr>
                <w:rFonts w:ascii="Century Gothic" w:hAnsi="Century Gothic" w:cs="Courier New"/>
                <w:color w:val="1F497D" w:themeColor="text2"/>
                <w:sz w:val="20"/>
                <w:szCs w:val="20"/>
                <w:lang w:val="en-US"/>
              </w:rPr>
              <w:t>L</w:t>
            </w:r>
            <w:r w:rsidR="0074447D" w:rsidRPr="00900EB9">
              <w:rPr>
                <w:rFonts w:ascii="Century Gothic" w:hAnsi="Century Gothic" w:cs="Courier New"/>
                <w:color w:val="1F497D" w:themeColor="text2"/>
                <w:sz w:val="20"/>
                <w:szCs w:val="20"/>
                <w:lang w:val="en-US"/>
              </w:rPr>
              <w:t>icenza</w:t>
            </w:r>
            <w:proofErr w:type="spellEnd"/>
            <w:r w:rsidR="0074447D" w:rsidRPr="00900EB9">
              <w:rPr>
                <w:rFonts w:ascii="Century Gothic" w:hAnsi="Century Gothic" w:cs="Courier New"/>
                <w:color w:val="1F497D" w:themeColor="text2"/>
                <w:sz w:val="20"/>
                <w:szCs w:val="20"/>
                <w:lang w:val="en-US"/>
              </w:rPr>
              <w:t xml:space="preserve"> + </w:t>
            </w:r>
            <w:proofErr w:type="spellStart"/>
            <w:r w:rsidR="0074447D" w:rsidRPr="00900EB9">
              <w:rPr>
                <w:rFonts w:ascii="Century Gothic" w:hAnsi="Century Gothic" w:cs="Courier New"/>
                <w:color w:val="1F497D" w:themeColor="text2"/>
                <w:sz w:val="20"/>
                <w:szCs w:val="20"/>
                <w:lang w:val="en-US"/>
              </w:rPr>
              <w:t>manutenzione</w:t>
            </w:r>
            <w:proofErr w:type="spellEnd"/>
          </w:p>
        </w:tc>
        <w:tc>
          <w:tcPr>
            <w:tcW w:w="1683" w:type="dxa"/>
            <w:vAlign w:val="center"/>
          </w:tcPr>
          <w:p w14:paraId="2CCAEA4F" w14:textId="77777777" w:rsidR="0074447D" w:rsidRPr="00900EB9" w:rsidRDefault="0074447D" w:rsidP="00B910FC">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6</w:t>
            </w:r>
          </w:p>
        </w:tc>
      </w:tr>
      <w:bookmarkEnd w:id="1"/>
    </w:tbl>
    <w:p w14:paraId="000F76D2" w14:textId="77777777" w:rsidR="002B27B8" w:rsidRDefault="002B27B8" w:rsidP="0074447D">
      <w:pPr>
        <w:ind w:right="565"/>
        <w:jc w:val="both"/>
        <w:rPr>
          <w:rFonts w:ascii="Century Gothic" w:hAnsi="Century Gothic" w:cs="Courier New"/>
          <w:color w:val="1F497D" w:themeColor="text2"/>
          <w:sz w:val="24"/>
          <w:lang w:val="en-US"/>
        </w:rPr>
      </w:pPr>
    </w:p>
    <w:p w14:paraId="02857BA9" w14:textId="344E4A72" w:rsidR="002B27B8" w:rsidRDefault="002B27B8" w:rsidP="00B910FC">
      <w:pPr>
        <w:ind w:left="567" w:right="565" w:firstLine="567"/>
        <w:jc w:val="both"/>
        <w:rPr>
          <w:rFonts w:ascii="Century Gothic" w:hAnsi="Century Gothic" w:cs="Courier New"/>
          <w:color w:val="1F497D" w:themeColor="text2"/>
          <w:sz w:val="24"/>
          <w:lang w:val="en-US"/>
        </w:rPr>
      </w:pPr>
      <w:proofErr w:type="spellStart"/>
      <w:r w:rsidRPr="00B910FC">
        <w:rPr>
          <w:rFonts w:ascii="Century Gothic" w:hAnsi="Century Gothic" w:cs="Courier New"/>
          <w:color w:val="1F497D" w:themeColor="text2"/>
          <w:sz w:val="24"/>
          <w:lang w:val="en-US"/>
        </w:rPr>
        <w:t>Inoltre</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L’Agenzia</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atteso</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che</w:t>
      </w:r>
      <w:proofErr w:type="spellEnd"/>
      <w:r w:rsidRPr="00B910FC">
        <w:rPr>
          <w:rFonts w:ascii="Century Gothic" w:hAnsi="Century Gothic" w:cs="Courier New"/>
          <w:color w:val="1F497D" w:themeColor="text2"/>
          <w:sz w:val="24"/>
          <w:lang w:val="en-US"/>
        </w:rPr>
        <w:t xml:space="preserve"> ha</w:t>
      </w:r>
      <w:r w:rsidR="008A3D26" w:rsidRPr="00B910FC">
        <w:rPr>
          <w:rFonts w:ascii="Century Gothic" w:hAnsi="Century Gothic" w:cs="Courier New"/>
          <w:color w:val="1F497D" w:themeColor="text2"/>
          <w:sz w:val="24"/>
          <w:lang w:val="en-US"/>
        </w:rPr>
        <w:t xml:space="preserve"> </w:t>
      </w:r>
      <w:proofErr w:type="spellStart"/>
      <w:r w:rsidR="008A3D26" w:rsidRPr="00B910FC">
        <w:rPr>
          <w:rFonts w:ascii="Century Gothic" w:hAnsi="Century Gothic" w:cs="Courier New"/>
          <w:color w:val="1F497D" w:themeColor="text2"/>
          <w:sz w:val="24"/>
          <w:lang w:val="en-US"/>
        </w:rPr>
        <w:t>pianificato</w:t>
      </w:r>
      <w:proofErr w:type="spellEnd"/>
      <w:r w:rsidR="008A3D26" w:rsidRPr="00B910FC">
        <w:rPr>
          <w:rFonts w:ascii="Century Gothic" w:hAnsi="Century Gothic" w:cs="Courier New"/>
          <w:color w:val="1F497D" w:themeColor="text2"/>
          <w:sz w:val="24"/>
          <w:lang w:val="en-US"/>
        </w:rPr>
        <w:t xml:space="preserve"> la </w:t>
      </w:r>
      <w:proofErr w:type="spellStart"/>
      <w:r w:rsidR="008A3D26" w:rsidRPr="00B910FC">
        <w:rPr>
          <w:rFonts w:ascii="Century Gothic" w:hAnsi="Century Gothic" w:cs="Courier New"/>
          <w:color w:val="1F497D" w:themeColor="text2"/>
          <w:sz w:val="24"/>
          <w:lang w:val="en-US"/>
        </w:rPr>
        <w:t>migrazione</w:t>
      </w:r>
      <w:proofErr w:type="spellEnd"/>
      <w:r w:rsidR="008A3D26" w:rsidRPr="00B910FC">
        <w:rPr>
          <w:rFonts w:ascii="Century Gothic" w:hAnsi="Century Gothic" w:cs="Courier New"/>
          <w:color w:val="1F497D" w:themeColor="text2"/>
          <w:sz w:val="24"/>
          <w:lang w:val="en-US"/>
        </w:rPr>
        <w:t xml:space="preserve"> </w:t>
      </w:r>
      <w:proofErr w:type="spellStart"/>
      <w:r w:rsidR="008A3D26" w:rsidRPr="00B910FC">
        <w:rPr>
          <w:rFonts w:ascii="Century Gothic" w:hAnsi="Century Gothic" w:cs="Courier New"/>
          <w:color w:val="1F497D" w:themeColor="text2"/>
          <w:sz w:val="24"/>
          <w:lang w:val="en-US"/>
        </w:rPr>
        <w:t>dell</w:t>
      </w:r>
      <w:r w:rsidRPr="00B910FC">
        <w:rPr>
          <w:rFonts w:ascii="Century Gothic" w:hAnsi="Century Gothic" w:cs="Courier New"/>
          <w:color w:val="1F497D" w:themeColor="text2"/>
          <w:sz w:val="24"/>
          <w:lang w:val="en-US"/>
        </w:rPr>
        <w:t>a</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predetta</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applicazione</w:t>
      </w:r>
      <w:proofErr w:type="spellEnd"/>
      <w:r w:rsidRPr="00B910FC">
        <w:rPr>
          <w:rFonts w:ascii="Century Gothic" w:hAnsi="Century Gothic" w:cs="Courier New"/>
          <w:color w:val="1F497D" w:themeColor="text2"/>
          <w:sz w:val="24"/>
          <w:lang w:val="en-US"/>
        </w:rPr>
        <w:t xml:space="preserve"> </w:t>
      </w:r>
      <w:proofErr w:type="spellStart"/>
      <w:r w:rsidR="00B910FC" w:rsidRPr="00B910FC">
        <w:rPr>
          <w:rFonts w:ascii="Century Gothic" w:hAnsi="Century Gothic" w:cs="Courier New"/>
          <w:color w:val="1F497D" w:themeColor="text2"/>
          <w:sz w:val="24"/>
          <w:lang w:val="en-US"/>
        </w:rPr>
        <w:t>Equick</w:t>
      </w:r>
      <w:proofErr w:type="spellEnd"/>
      <w:r w:rsidR="00B910FC" w:rsidRPr="00B910FC">
        <w:rPr>
          <w:rFonts w:ascii="Century Gothic" w:hAnsi="Century Gothic" w:cs="Courier New"/>
          <w:color w:val="1F497D" w:themeColor="text2"/>
          <w:sz w:val="24"/>
          <w:lang w:val="en-US"/>
        </w:rPr>
        <w:t xml:space="preserve"> </w:t>
      </w:r>
      <w:r w:rsidRPr="00B910FC">
        <w:rPr>
          <w:rFonts w:ascii="Century Gothic" w:hAnsi="Century Gothic" w:cs="Courier New"/>
          <w:color w:val="1F497D" w:themeColor="text2"/>
          <w:sz w:val="24"/>
          <w:lang w:val="en-US"/>
        </w:rPr>
        <w:t>da PHP 5.3 a PHP 5.6,</w:t>
      </w:r>
      <w:r w:rsidR="00B910FC"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necessit</w:t>
      </w:r>
      <w:r w:rsidR="008A3D26" w:rsidRPr="00B910FC">
        <w:rPr>
          <w:rFonts w:ascii="Century Gothic" w:hAnsi="Century Gothic" w:cs="Courier New"/>
          <w:color w:val="1F497D" w:themeColor="text2"/>
          <w:sz w:val="24"/>
          <w:lang w:val="en-US"/>
        </w:rPr>
        <w:t>a</w:t>
      </w:r>
      <w:proofErr w:type="spellEnd"/>
      <w:r w:rsidRPr="00B910FC">
        <w:rPr>
          <w:rFonts w:ascii="Century Gothic" w:hAnsi="Century Gothic" w:cs="Courier New"/>
          <w:color w:val="1F497D" w:themeColor="text2"/>
          <w:sz w:val="24"/>
          <w:lang w:val="en-US"/>
        </w:rPr>
        <w:t xml:space="preserve"> </w:t>
      </w:r>
      <w:r w:rsidR="008A3D26" w:rsidRPr="00B910FC">
        <w:rPr>
          <w:rFonts w:ascii="Century Gothic" w:hAnsi="Century Gothic" w:cs="Courier New"/>
          <w:color w:val="1F497D" w:themeColor="text2"/>
          <w:sz w:val="24"/>
          <w:lang w:val="en-US"/>
        </w:rPr>
        <w:t xml:space="preserve">di </w:t>
      </w:r>
      <w:proofErr w:type="spellStart"/>
      <w:r w:rsidRPr="00B910FC">
        <w:rPr>
          <w:rFonts w:ascii="Century Gothic" w:hAnsi="Century Gothic" w:cs="Courier New"/>
          <w:color w:val="1F497D" w:themeColor="text2"/>
          <w:sz w:val="24"/>
          <w:lang w:val="en-US"/>
        </w:rPr>
        <w:t>pot</w:t>
      </w:r>
      <w:r w:rsidR="00B910FC" w:rsidRPr="00B910FC">
        <w:rPr>
          <w:rFonts w:ascii="Century Gothic" w:hAnsi="Century Gothic" w:cs="Courier New"/>
          <w:color w:val="1F497D" w:themeColor="text2"/>
          <w:sz w:val="24"/>
          <w:lang w:val="en-US"/>
        </w:rPr>
        <w:t>er</w:t>
      </w:r>
      <w:proofErr w:type="spellEnd"/>
      <w:r w:rsidR="00B910FC"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avvaler</w:t>
      </w:r>
      <w:r w:rsidR="00B910FC" w:rsidRPr="00B910FC">
        <w:rPr>
          <w:rFonts w:ascii="Century Gothic" w:hAnsi="Century Gothic" w:cs="Courier New"/>
          <w:color w:val="1F497D" w:themeColor="text2"/>
          <w:sz w:val="24"/>
          <w:lang w:val="en-US"/>
        </w:rPr>
        <w:t>si</w:t>
      </w:r>
      <w:proofErr w:type="spellEnd"/>
      <w:r w:rsidRPr="00B910FC">
        <w:rPr>
          <w:rFonts w:ascii="Century Gothic" w:hAnsi="Century Gothic" w:cs="Courier New"/>
          <w:color w:val="1F497D" w:themeColor="text2"/>
          <w:sz w:val="24"/>
          <w:lang w:val="en-US"/>
        </w:rPr>
        <w:t xml:space="preserve"> </w:t>
      </w:r>
      <w:r w:rsidR="00D86BC3" w:rsidRPr="00B910FC">
        <w:rPr>
          <w:rFonts w:ascii="Century Gothic" w:hAnsi="Century Gothic" w:cs="Courier New"/>
          <w:color w:val="1F497D" w:themeColor="text2"/>
          <w:sz w:val="24"/>
          <w:lang w:val="en-US"/>
        </w:rPr>
        <w:t xml:space="preserve">di </w:t>
      </w:r>
      <w:proofErr w:type="spellStart"/>
      <w:r w:rsidRPr="00B910FC">
        <w:rPr>
          <w:rFonts w:ascii="Century Gothic" w:hAnsi="Century Gothic" w:cs="Courier New"/>
          <w:color w:val="1F497D" w:themeColor="text2"/>
          <w:sz w:val="24"/>
          <w:lang w:val="en-US"/>
        </w:rPr>
        <w:t>servizi</w:t>
      </w:r>
      <w:proofErr w:type="spellEnd"/>
      <w:r w:rsidR="00D86BC3" w:rsidRPr="00B910FC">
        <w:rPr>
          <w:rFonts w:ascii="Century Gothic" w:hAnsi="Century Gothic" w:cs="Courier New"/>
          <w:color w:val="1F497D" w:themeColor="text2"/>
          <w:sz w:val="24"/>
          <w:lang w:val="en-US"/>
        </w:rPr>
        <w:t xml:space="preserve"> </w:t>
      </w:r>
      <w:proofErr w:type="spellStart"/>
      <w:r w:rsidR="00D86BC3" w:rsidRPr="00B910FC">
        <w:rPr>
          <w:rFonts w:ascii="Century Gothic" w:hAnsi="Century Gothic" w:cs="Courier New"/>
          <w:color w:val="1F497D" w:themeColor="text2"/>
          <w:sz w:val="24"/>
          <w:lang w:val="en-US"/>
        </w:rPr>
        <w:t>professionali</w:t>
      </w:r>
      <w:proofErr w:type="spellEnd"/>
      <w:r w:rsidR="00D86BC3" w:rsidRPr="00B910FC">
        <w:rPr>
          <w:rFonts w:ascii="Century Gothic" w:hAnsi="Century Gothic" w:cs="Courier New"/>
          <w:color w:val="1F497D" w:themeColor="text2"/>
          <w:sz w:val="24"/>
          <w:lang w:val="en-US"/>
        </w:rPr>
        <w:t xml:space="preserve"> </w:t>
      </w:r>
      <w:proofErr w:type="spellStart"/>
      <w:r w:rsidR="00D86BC3" w:rsidRPr="00B910FC">
        <w:rPr>
          <w:rFonts w:ascii="Century Gothic" w:hAnsi="Century Gothic" w:cs="Courier New"/>
          <w:color w:val="1F497D" w:themeColor="text2"/>
          <w:sz w:val="24"/>
          <w:lang w:val="en-US"/>
        </w:rPr>
        <w:t>mediante</w:t>
      </w:r>
      <w:proofErr w:type="spellEnd"/>
      <w:r w:rsidR="00D86BC3" w:rsidRPr="00B910FC">
        <w:rPr>
          <w:rFonts w:ascii="Century Gothic" w:hAnsi="Century Gothic" w:cs="Courier New"/>
          <w:color w:val="1F497D" w:themeColor="text2"/>
          <w:sz w:val="24"/>
          <w:lang w:val="en-US"/>
        </w:rPr>
        <w:t xml:space="preserve"> </w:t>
      </w:r>
      <w:proofErr w:type="spellStart"/>
      <w:r w:rsidR="00F92E7C" w:rsidRPr="00B910FC">
        <w:rPr>
          <w:rFonts w:ascii="Century Gothic" w:hAnsi="Century Gothic" w:cs="Courier New"/>
          <w:color w:val="1F497D" w:themeColor="text2"/>
          <w:sz w:val="24"/>
          <w:lang w:val="en-US"/>
        </w:rPr>
        <w:t>specialist</w:t>
      </w:r>
      <w:r w:rsidR="00D86BC3" w:rsidRPr="00B910FC">
        <w:rPr>
          <w:rFonts w:ascii="Century Gothic" w:hAnsi="Century Gothic" w:cs="Courier New"/>
          <w:color w:val="1F497D" w:themeColor="text2"/>
          <w:sz w:val="24"/>
          <w:lang w:val="en-US"/>
        </w:rPr>
        <w:t>i</w:t>
      </w:r>
      <w:proofErr w:type="spellEnd"/>
      <w:r w:rsidR="00F92E7C" w:rsidRPr="00B910FC">
        <w:rPr>
          <w:rFonts w:ascii="Century Gothic" w:hAnsi="Century Gothic" w:cs="Courier New"/>
          <w:color w:val="1F497D" w:themeColor="text2"/>
          <w:sz w:val="24"/>
          <w:lang w:val="en-US"/>
        </w:rPr>
        <w:t xml:space="preserve"> di </w:t>
      </w:r>
      <w:proofErr w:type="spellStart"/>
      <w:r w:rsidR="00F92E7C" w:rsidRPr="00B910FC">
        <w:rPr>
          <w:rFonts w:ascii="Century Gothic" w:hAnsi="Century Gothic" w:cs="Courier New"/>
          <w:color w:val="1F497D" w:themeColor="text2"/>
          <w:sz w:val="24"/>
          <w:lang w:val="en-US"/>
        </w:rPr>
        <w:t>prodotto</w:t>
      </w:r>
      <w:proofErr w:type="spellEnd"/>
      <w:r w:rsidR="00F92E7C" w:rsidRPr="00B910FC">
        <w:rPr>
          <w:rFonts w:ascii="Century Gothic" w:hAnsi="Century Gothic" w:cs="Courier New"/>
          <w:color w:val="1F497D" w:themeColor="text2"/>
          <w:sz w:val="24"/>
          <w:lang w:val="en-US"/>
        </w:rPr>
        <w:t xml:space="preserve"> </w:t>
      </w:r>
      <w:r w:rsidR="00B910FC">
        <w:rPr>
          <w:rFonts w:ascii="Century Gothic" w:hAnsi="Century Gothic" w:cs="Courier New"/>
          <w:color w:val="1F497D" w:themeColor="text2"/>
          <w:sz w:val="24"/>
          <w:lang w:val="en-US"/>
        </w:rPr>
        <w:t xml:space="preserve">la cui </w:t>
      </w:r>
      <w:proofErr w:type="spellStart"/>
      <w:r w:rsidR="00B910FC">
        <w:rPr>
          <w:rFonts w:ascii="Century Gothic" w:hAnsi="Century Gothic" w:cs="Courier New"/>
          <w:color w:val="1F497D" w:themeColor="text2"/>
          <w:sz w:val="24"/>
          <w:lang w:val="en-US"/>
        </w:rPr>
        <w:t>attività</w:t>
      </w:r>
      <w:proofErr w:type="spellEnd"/>
      <w:r w:rsidR="00B910FC">
        <w:rPr>
          <w:rFonts w:ascii="Century Gothic" w:hAnsi="Century Gothic" w:cs="Courier New"/>
          <w:color w:val="1F497D" w:themeColor="text2"/>
          <w:sz w:val="24"/>
          <w:lang w:val="en-US"/>
        </w:rPr>
        <w:t xml:space="preserve"> </w:t>
      </w:r>
      <w:proofErr w:type="spellStart"/>
      <w:r w:rsidR="00B910FC">
        <w:rPr>
          <w:rFonts w:ascii="Century Gothic" w:hAnsi="Century Gothic" w:cs="Courier New"/>
          <w:color w:val="1F497D" w:themeColor="text2"/>
          <w:sz w:val="24"/>
          <w:lang w:val="en-US"/>
        </w:rPr>
        <w:t>sarà</w:t>
      </w:r>
      <w:proofErr w:type="spellEnd"/>
      <w:r w:rsidR="00B910FC">
        <w:rPr>
          <w:rFonts w:ascii="Century Gothic" w:hAnsi="Century Gothic" w:cs="Courier New"/>
          <w:color w:val="1F497D" w:themeColor="text2"/>
          <w:sz w:val="24"/>
          <w:lang w:val="en-US"/>
        </w:rPr>
        <w:t>:</w:t>
      </w:r>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anali</w:t>
      </w:r>
      <w:r w:rsidR="00B910FC">
        <w:rPr>
          <w:rFonts w:ascii="Century Gothic" w:hAnsi="Century Gothic" w:cs="Courier New"/>
          <w:color w:val="1F497D" w:themeColor="text2"/>
          <w:sz w:val="24"/>
          <w:lang w:val="en-US"/>
        </w:rPr>
        <w:t>si</w:t>
      </w:r>
      <w:proofErr w:type="spellEnd"/>
      <w:r w:rsidR="00B910FC">
        <w:rPr>
          <w:rFonts w:ascii="Century Gothic" w:hAnsi="Century Gothic" w:cs="Courier New"/>
          <w:color w:val="1F497D" w:themeColor="text2"/>
          <w:sz w:val="24"/>
          <w:lang w:val="en-US"/>
        </w:rPr>
        <w:t xml:space="preserve"> de</w:t>
      </w:r>
      <w:r w:rsidRPr="00B910FC">
        <w:rPr>
          <w:rFonts w:ascii="Century Gothic" w:hAnsi="Century Gothic" w:cs="Courier New"/>
          <w:color w:val="1F497D" w:themeColor="text2"/>
          <w:sz w:val="24"/>
          <w:lang w:val="en-US"/>
        </w:rPr>
        <w:t>l</w:t>
      </w:r>
      <w:r w:rsid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codice</w:t>
      </w:r>
      <w:proofErr w:type="spellEnd"/>
      <w:r w:rsidR="00B910FC">
        <w:rPr>
          <w:rFonts w:ascii="Century Gothic" w:hAnsi="Century Gothic" w:cs="Courier New"/>
          <w:color w:val="1F497D" w:themeColor="text2"/>
          <w:sz w:val="24"/>
          <w:lang w:val="en-US"/>
        </w:rPr>
        <w:t xml:space="preserve"> </w:t>
      </w:r>
      <w:proofErr w:type="spellStart"/>
      <w:r w:rsidR="00B910FC">
        <w:rPr>
          <w:rFonts w:ascii="Century Gothic" w:hAnsi="Century Gothic" w:cs="Courier New"/>
          <w:color w:val="1F497D" w:themeColor="text2"/>
          <w:sz w:val="24"/>
          <w:lang w:val="en-US"/>
        </w:rPr>
        <w:t>sviluppato</w:t>
      </w:r>
      <w:proofErr w:type="spellEnd"/>
      <w:r w:rsidR="00B910FC">
        <w:rPr>
          <w:rFonts w:ascii="Century Gothic" w:hAnsi="Century Gothic" w:cs="Courier New"/>
          <w:color w:val="1F497D" w:themeColor="text2"/>
          <w:sz w:val="24"/>
          <w:lang w:val="en-US"/>
        </w:rPr>
        <w:t xml:space="preserve"> per </w:t>
      </w:r>
      <w:proofErr w:type="spellStart"/>
      <w:r w:rsidR="00B910FC">
        <w:rPr>
          <w:rFonts w:ascii="Century Gothic" w:hAnsi="Century Gothic" w:cs="Courier New"/>
          <w:color w:val="1F497D" w:themeColor="text2"/>
          <w:sz w:val="24"/>
          <w:lang w:val="en-US"/>
        </w:rPr>
        <w:t>l’applicazione</w:t>
      </w:r>
      <w:proofErr w:type="spellEnd"/>
      <w:r w:rsidR="008A3D26" w:rsidRPr="00B910FC">
        <w:rPr>
          <w:rFonts w:ascii="Century Gothic" w:hAnsi="Century Gothic" w:cs="Courier New"/>
          <w:color w:val="1F497D" w:themeColor="text2"/>
          <w:sz w:val="24"/>
          <w:lang w:val="en-US"/>
        </w:rPr>
        <w:t>,</w:t>
      </w:r>
      <w:r w:rsid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identific</w:t>
      </w:r>
      <w:r w:rsidR="00B910FC">
        <w:rPr>
          <w:rFonts w:ascii="Century Gothic" w:hAnsi="Century Gothic" w:cs="Courier New"/>
          <w:color w:val="1F497D" w:themeColor="text2"/>
          <w:sz w:val="24"/>
          <w:lang w:val="en-US"/>
        </w:rPr>
        <w:t>azione</w:t>
      </w:r>
      <w:proofErr w:type="spellEnd"/>
      <w:r w:rsidR="00B910FC">
        <w:rPr>
          <w:rFonts w:ascii="Century Gothic" w:hAnsi="Century Gothic" w:cs="Courier New"/>
          <w:color w:val="1F497D" w:themeColor="text2"/>
          <w:sz w:val="24"/>
          <w:lang w:val="en-US"/>
        </w:rPr>
        <w:t xml:space="preserve"> </w:t>
      </w:r>
      <w:proofErr w:type="spellStart"/>
      <w:r w:rsidR="00B910FC">
        <w:rPr>
          <w:rFonts w:ascii="Century Gothic" w:hAnsi="Century Gothic" w:cs="Courier New"/>
          <w:color w:val="1F497D" w:themeColor="text2"/>
          <w:sz w:val="24"/>
          <w:lang w:val="en-US"/>
        </w:rPr>
        <w:t>del</w:t>
      </w:r>
      <w:r w:rsidRPr="00B910FC">
        <w:rPr>
          <w:rFonts w:ascii="Century Gothic" w:hAnsi="Century Gothic" w:cs="Courier New"/>
          <w:color w:val="1F497D" w:themeColor="text2"/>
          <w:sz w:val="24"/>
          <w:lang w:val="en-US"/>
        </w:rPr>
        <w:t>le</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criticità</w:t>
      </w:r>
      <w:proofErr w:type="spellEnd"/>
      <w:r w:rsidRPr="00B910FC">
        <w:rPr>
          <w:rFonts w:ascii="Century Gothic" w:hAnsi="Century Gothic" w:cs="Courier New"/>
          <w:color w:val="1F497D" w:themeColor="text2"/>
          <w:sz w:val="24"/>
          <w:lang w:val="en-US"/>
        </w:rPr>
        <w:t xml:space="preserve"> e </w:t>
      </w:r>
      <w:proofErr w:type="spellStart"/>
      <w:r w:rsidRPr="00B910FC">
        <w:rPr>
          <w:rFonts w:ascii="Century Gothic" w:hAnsi="Century Gothic" w:cs="Courier New"/>
          <w:color w:val="1F497D" w:themeColor="text2"/>
          <w:sz w:val="24"/>
          <w:lang w:val="en-US"/>
        </w:rPr>
        <w:t>indic</w:t>
      </w:r>
      <w:r w:rsidR="00B910FC">
        <w:rPr>
          <w:rFonts w:ascii="Century Gothic" w:hAnsi="Century Gothic" w:cs="Courier New"/>
          <w:color w:val="1F497D" w:themeColor="text2"/>
          <w:sz w:val="24"/>
          <w:lang w:val="en-US"/>
        </w:rPr>
        <w:t>azione</w:t>
      </w:r>
      <w:proofErr w:type="spellEnd"/>
      <w:r w:rsidRPr="00B910FC">
        <w:rPr>
          <w:rFonts w:ascii="Century Gothic" w:hAnsi="Century Gothic" w:cs="Courier New"/>
          <w:color w:val="1F497D" w:themeColor="text2"/>
          <w:sz w:val="24"/>
          <w:lang w:val="en-US"/>
        </w:rPr>
        <w:t xml:space="preserve"> </w:t>
      </w:r>
      <w:r w:rsidR="00B910FC">
        <w:rPr>
          <w:rFonts w:ascii="Century Gothic" w:hAnsi="Century Gothic" w:cs="Courier New"/>
          <w:color w:val="1F497D" w:themeColor="text2"/>
          <w:sz w:val="24"/>
          <w:lang w:val="en-US"/>
        </w:rPr>
        <w:t xml:space="preserve">per </w:t>
      </w:r>
      <w:proofErr w:type="spellStart"/>
      <w:r w:rsidR="00B910FC">
        <w:rPr>
          <w:rFonts w:ascii="Century Gothic" w:hAnsi="Century Gothic" w:cs="Courier New"/>
          <w:color w:val="1F497D" w:themeColor="text2"/>
          <w:sz w:val="24"/>
          <w:lang w:val="en-US"/>
        </w:rPr>
        <w:t>gli</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sviluppatori</w:t>
      </w:r>
      <w:proofErr w:type="spellEnd"/>
      <w:r w:rsidRPr="00B910FC">
        <w:rPr>
          <w:rFonts w:ascii="Century Gothic" w:hAnsi="Century Gothic" w:cs="Courier New"/>
          <w:color w:val="1F497D" w:themeColor="text2"/>
          <w:sz w:val="24"/>
          <w:lang w:val="en-US"/>
        </w:rPr>
        <w:t xml:space="preserve"> </w:t>
      </w:r>
      <w:proofErr w:type="spellStart"/>
      <w:r w:rsidR="00B910FC">
        <w:rPr>
          <w:rFonts w:ascii="Century Gothic" w:hAnsi="Century Gothic" w:cs="Courier New"/>
          <w:color w:val="1F497D" w:themeColor="text2"/>
          <w:sz w:val="24"/>
          <w:lang w:val="en-US"/>
        </w:rPr>
        <w:t>del</w:t>
      </w:r>
      <w:r w:rsidRPr="00B910FC">
        <w:rPr>
          <w:rFonts w:ascii="Century Gothic" w:hAnsi="Century Gothic" w:cs="Courier New"/>
          <w:color w:val="1F497D" w:themeColor="text2"/>
          <w:sz w:val="24"/>
          <w:lang w:val="en-US"/>
        </w:rPr>
        <w:t>le</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lastRenderedPageBreak/>
        <w:t>azioni</w:t>
      </w:r>
      <w:proofErr w:type="spellEnd"/>
      <w:r w:rsidRPr="00B910FC">
        <w:rPr>
          <w:rFonts w:ascii="Century Gothic" w:hAnsi="Century Gothic" w:cs="Courier New"/>
          <w:color w:val="1F497D" w:themeColor="text2"/>
          <w:sz w:val="24"/>
          <w:lang w:val="en-US"/>
        </w:rPr>
        <w:t xml:space="preserve"> appropriate per </w:t>
      </w:r>
      <w:proofErr w:type="spellStart"/>
      <w:r w:rsidRPr="00B910FC">
        <w:rPr>
          <w:rFonts w:ascii="Century Gothic" w:hAnsi="Century Gothic" w:cs="Courier New"/>
          <w:color w:val="1F497D" w:themeColor="text2"/>
          <w:sz w:val="24"/>
          <w:lang w:val="en-US"/>
        </w:rPr>
        <w:t>modificar</w:t>
      </w:r>
      <w:r w:rsidR="00EF767E" w:rsidRPr="00B910FC">
        <w:rPr>
          <w:rFonts w:ascii="Century Gothic" w:hAnsi="Century Gothic" w:cs="Courier New"/>
          <w:color w:val="1F497D" w:themeColor="text2"/>
          <w:sz w:val="24"/>
          <w:lang w:val="en-US"/>
        </w:rPr>
        <w:t>lo</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se</w:t>
      </w:r>
      <w:r w:rsidR="008A3D26" w:rsidRPr="00B910FC">
        <w:rPr>
          <w:rFonts w:ascii="Century Gothic" w:hAnsi="Century Gothic" w:cs="Courier New"/>
          <w:color w:val="1F497D" w:themeColor="text2"/>
          <w:sz w:val="24"/>
          <w:lang w:val="en-US"/>
        </w:rPr>
        <w:t>nza</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compromettere</w:t>
      </w:r>
      <w:proofErr w:type="spellEnd"/>
      <w:r w:rsidRPr="00B910FC">
        <w:rPr>
          <w:rFonts w:ascii="Century Gothic" w:hAnsi="Century Gothic" w:cs="Courier New"/>
          <w:color w:val="1F497D" w:themeColor="text2"/>
          <w:sz w:val="24"/>
          <w:lang w:val="en-US"/>
        </w:rPr>
        <w:t xml:space="preserve"> le </w:t>
      </w:r>
      <w:proofErr w:type="spellStart"/>
      <w:r w:rsidRPr="00B910FC">
        <w:rPr>
          <w:rFonts w:ascii="Century Gothic" w:hAnsi="Century Gothic" w:cs="Courier New"/>
          <w:color w:val="1F497D" w:themeColor="text2"/>
          <w:sz w:val="24"/>
          <w:lang w:val="en-US"/>
        </w:rPr>
        <w:t>prestazioni</w:t>
      </w:r>
      <w:proofErr w:type="spellEnd"/>
      <w:r w:rsidRPr="00B910FC">
        <w:rPr>
          <w:rFonts w:ascii="Century Gothic" w:hAnsi="Century Gothic" w:cs="Courier New"/>
          <w:color w:val="1F497D" w:themeColor="text2"/>
          <w:sz w:val="24"/>
          <w:lang w:val="en-US"/>
        </w:rPr>
        <w:t xml:space="preserve">, la </w:t>
      </w:r>
      <w:proofErr w:type="spellStart"/>
      <w:r w:rsidRPr="00B910FC">
        <w:rPr>
          <w:rFonts w:ascii="Century Gothic" w:hAnsi="Century Gothic" w:cs="Courier New"/>
          <w:color w:val="1F497D" w:themeColor="text2"/>
          <w:sz w:val="24"/>
          <w:lang w:val="en-US"/>
        </w:rPr>
        <w:t>stabilità</w:t>
      </w:r>
      <w:proofErr w:type="spellEnd"/>
      <w:r w:rsidRPr="00B910FC">
        <w:rPr>
          <w:rFonts w:ascii="Century Gothic" w:hAnsi="Century Gothic" w:cs="Courier New"/>
          <w:color w:val="1F497D" w:themeColor="text2"/>
          <w:sz w:val="24"/>
          <w:lang w:val="en-US"/>
        </w:rPr>
        <w:t xml:space="preserve"> o la </w:t>
      </w:r>
      <w:proofErr w:type="spellStart"/>
      <w:r w:rsidRPr="00B910FC">
        <w:rPr>
          <w:rFonts w:ascii="Century Gothic" w:hAnsi="Century Gothic" w:cs="Courier New"/>
          <w:color w:val="1F497D" w:themeColor="text2"/>
          <w:sz w:val="24"/>
          <w:lang w:val="en-US"/>
        </w:rPr>
        <w:t>sicurezza</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dell’applicazione</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stessa</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garantendo</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quindi</w:t>
      </w:r>
      <w:proofErr w:type="spellEnd"/>
      <w:r w:rsidRPr="00B910FC">
        <w:rPr>
          <w:rFonts w:ascii="Century Gothic" w:hAnsi="Century Gothic" w:cs="Courier New"/>
          <w:color w:val="1F497D" w:themeColor="text2"/>
          <w:sz w:val="24"/>
          <w:lang w:val="en-US"/>
        </w:rPr>
        <w:t xml:space="preserve"> un </w:t>
      </w:r>
      <w:proofErr w:type="spellStart"/>
      <w:r w:rsidRPr="00B910FC">
        <w:rPr>
          <w:rFonts w:ascii="Century Gothic" w:hAnsi="Century Gothic" w:cs="Courier New"/>
          <w:color w:val="1F497D" w:themeColor="text2"/>
          <w:sz w:val="24"/>
          <w:lang w:val="en-US"/>
        </w:rPr>
        <w:t>percorso</w:t>
      </w:r>
      <w:proofErr w:type="spellEnd"/>
      <w:r w:rsidRPr="00B910FC">
        <w:rPr>
          <w:rFonts w:ascii="Century Gothic" w:hAnsi="Century Gothic" w:cs="Courier New"/>
          <w:color w:val="1F497D" w:themeColor="text2"/>
          <w:sz w:val="24"/>
          <w:lang w:val="en-US"/>
        </w:rPr>
        <w:t xml:space="preserve"> di </w:t>
      </w:r>
      <w:proofErr w:type="spellStart"/>
      <w:r w:rsidRPr="00B910FC">
        <w:rPr>
          <w:rFonts w:ascii="Century Gothic" w:hAnsi="Century Gothic" w:cs="Courier New"/>
          <w:color w:val="1F497D" w:themeColor="text2"/>
          <w:sz w:val="24"/>
          <w:lang w:val="en-US"/>
        </w:rPr>
        <w:t>migrazione</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sicuro</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ed</w:t>
      </w:r>
      <w:proofErr w:type="spellEnd"/>
      <w:r w:rsidRPr="00B910FC">
        <w:rPr>
          <w:rFonts w:ascii="Century Gothic" w:hAnsi="Century Gothic" w:cs="Courier New"/>
          <w:color w:val="1F497D" w:themeColor="text2"/>
          <w:sz w:val="24"/>
          <w:lang w:val="en-US"/>
        </w:rPr>
        <w:t xml:space="preserve"> </w:t>
      </w:r>
      <w:proofErr w:type="spellStart"/>
      <w:r w:rsidRPr="00B910FC">
        <w:rPr>
          <w:rFonts w:ascii="Century Gothic" w:hAnsi="Century Gothic" w:cs="Courier New"/>
          <w:color w:val="1F497D" w:themeColor="text2"/>
          <w:sz w:val="24"/>
          <w:lang w:val="en-US"/>
        </w:rPr>
        <w:t>efficiente</w:t>
      </w:r>
      <w:proofErr w:type="spellEnd"/>
      <w:r w:rsidR="008A3D26" w:rsidRPr="00B910FC">
        <w:rPr>
          <w:rFonts w:ascii="Century Gothic" w:hAnsi="Century Gothic" w:cs="Courier New"/>
          <w:color w:val="1F497D" w:themeColor="text2"/>
          <w:sz w:val="24"/>
          <w:lang w:val="en-US"/>
        </w:rPr>
        <w:t>.</w:t>
      </w:r>
    </w:p>
    <w:p w14:paraId="21C09383" w14:textId="526207F7" w:rsidR="00F92E7C" w:rsidRPr="00BB0AC2" w:rsidRDefault="00B910FC" w:rsidP="00B910F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Si </w:t>
      </w:r>
      <w:r w:rsidR="00BB0AC2" w:rsidRPr="00BB0AC2">
        <w:rPr>
          <w:rFonts w:ascii="Century Gothic" w:hAnsi="Century Gothic"/>
          <w:color w:val="1F497D" w:themeColor="text2"/>
          <w:sz w:val="24"/>
          <w:szCs w:val="24"/>
        </w:rPr>
        <w:t>stima</w:t>
      </w:r>
      <w:r>
        <w:rPr>
          <w:rFonts w:ascii="Century Gothic" w:hAnsi="Century Gothic"/>
          <w:color w:val="1F497D" w:themeColor="text2"/>
          <w:sz w:val="24"/>
          <w:szCs w:val="24"/>
        </w:rPr>
        <w:t xml:space="preserve"> un importo complessivo</w:t>
      </w:r>
      <w:r w:rsidR="00BB0AC2" w:rsidRPr="00BB0AC2">
        <w:rPr>
          <w:rFonts w:ascii="Century Gothic" w:hAnsi="Century Gothic"/>
          <w:color w:val="1F497D" w:themeColor="text2"/>
          <w:sz w:val="24"/>
          <w:szCs w:val="24"/>
        </w:rPr>
        <w:t xml:space="preserve"> per l’acquisizione del</w:t>
      </w:r>
      <w:r w:rsidR="00900EB9">
        <w:rPr>
          <w:rFonts w:ascii="Century Gothic" w:hAnsi="Century Gothic"/>
          <w:color w:val="1F497D" w:themeColor="text2"/>
          <w:sz w:val="24"/>
          <w:szCs w:val="24"/>
        </w:rPr>
        <w:t>le</w:t>
      </w:r>
      <w:r w:rsidR="00BB0AC2">
        <w:rPr>
          <w:rFonts w:ascii="Century Gothic" w:hAnsi="Century Gothic"/>
          <w:color w:val="1F497D" w:themeColor="text2"/>
          <w:sz w:val="24"/>
          <w:szCs w:val="24"/>
        </w:rPr>
        <w:t xml:space="preserve"> licenze</w:t>
      </w:r>
      <w:r w:rsidR="00900EB9">
        <w:rPr>
          <w:rFonts w:ascii="Century Gothic" w:hAnsi="Century Gothic"/>
          <w:color w:val="1F497D" w:themeColor="text2"/>
          <w:sz w:val="24"/>
          <w:szCs w:val="24"/>
        </w:rPr>
        <w:t xml:space="preserve"> </w:t>
      </w:r>
      <w:r w:rsidR="00BB0AC2">
        <w:rPr>
          <w:rFonts w:ascii="Century Gothic" w:hAnsi="Century Gothic"/>
          <w:color w:val="1F497D" w:themeColor="text2"/>
          <w:sz w:val="24"/>
          <w:szCs w:val="24"/>
        </w:rPr>
        <w:t>e</w:t>
      </w:r>
      <w:r w:rsidR="00BB0AC2" w:rsidRPr="00BB0AC2">
        <w:rPr>
          <w:rFonts w:ascii="Century Gothic" w:hAnsi="Century Gothic"/>
          <w:color w:val="1F497D" w:themeColor="text2"/>
          <w:sz w:val="24"/>
          <w:szCs w:val="24"/>
        </w:rPr>
        <w:t xml:space="preserve"> </w:t>
      </w:r>
      <w:r w:rsidR="00900EB9">
        <w:rPr>
          <w:rFonts w:ascii="Century Gothic" w:hAnsi="Century Gothic"/>
          <w:color w:val="1F497D" w:themeColor="text2"/>
          <w:sz w:val="24"/>
          <w:szCs w:val="24"/>
        </w:rPr>
        <w:t>rel</w:t>
      </w:r>
      <w:r w:rsidR="003C63C8">
        <w:rPr>
          <w:rFonts w:ascii="Century Gothic" w:hAnsi="Century Gothic"/>
          <w:color w:val="1F497D" w:themeColor="text2"/>
          <w:sz w:val="24"/>
          <w:szCs w:val="24"/>
        </w:rPr>
        <w:t>a</w:t>
      </w:r>
      <w:r w:rsidR="00900EB9">
        <w:rPr>
          <w:rFonts w:ascii="Century Gothic" w:hAnsi="Century Gothic"/>
          <w:color w:val="1F497D" w:themeColor="text2"/>
          <w:sz w:val="24"/>
          <w:szCs w:val="24"/>
        </w:rPr>
        <w:t xml:space="preserve">tivo </w:t>
      </w:r>
      <w:r w:rsidR="00BB0AC2" w:rsidRPr="00BB0AC2">
        <w:rPr>
          <w:rFonts w:ascii="Century Gothic" w:hAnsi="Century Gothic"/>
          <w:color w:val="1F497D" w:themeColor="text2"/>
          <w:sz w:val="24"/>
          <w:szCs w:val="24"/>
        </w:rPr>
        <w:t>servizio di manutenzione,</w:t>
      </w:r>
      <w:r w:rsidR="00BB0AC2">
        <w:rPr>
          <w:rFonts w:ascii="Century Gothic" w:hAnsi="Century Gothic"/>
          <w:color w:val="1F497D" w:themeColor="text2"/>
          <w:sz w:val="24"/>
          <w:szCs w:val="24"/>
        </w:rPr>
        <w:t xml:space="preserve"> per la durata di</w:t>
      </w:r>
      <w:r w:rsidR="008A3D26">
        <w:rPr>
          <w:rFonts w:ascii="Century Gothic" w:hAnsi="Century Gothic"/>
          <w:color w:val="1F497D" w:themeColor="text2"/>
          <w:sz w:val="24"/>
          <w:szCs w:val="24"/>
        </w:rPr>
        <w:t xml:space="preserve"> </w:t>
      </w:r>
      <w:r w:rsidR="00944A85">
        <w:rPr>
          <w:rFonts w:ascii="Century Gothic" w:hAnsi="Century Gothic"/>
          <w:color w:val="1F497D" w:themeColor="text2"/>
          <w:sz w:val="24"/>
          <w:szCs w:val="24"/>
        </w:rPr>
        <w:t>36</w:t>
      </w:r>
      <w:r w:rsidR="008A3D26">
        <w:rPr>
          <w:rFonts w:ascii="Century Gothic" w:hAnsi="Century Gothic"/>
          <w:color w:val="1F497D" w:themeColor="text2"/>
          <w:sz w:val="24"/>
          <w:szCs w:val="24"/>
        </w:rPr>
        <w:t xml:space="preserve"> </w:t>
      </w:r>
      <w:proofErr w:type="gramStart"/>
      <w:r w:rsidR="008A3D26">
        <w:rPr>
          <w:rFonts w:ascii="Century Gothic" w:hAnsi="Century Gothic"/>
          <w:color w:val="1F497D" w:themeColor="text2"/>
          <w:sz w:val="24"/>
          <w:szCs w:val="24"/>
        </w:rPr>
        <w:t xml:space="preserve">mesi </w:t>
      </w:r>
      <w:r w:rsidR="00BB0AC2">
        <w:rPr>
          <w:rFonts w:ascii="Century Gothic" w:hAnsi="Century Gothic"/>
          <w:color w:val="1F497D" w:themeColor="text2"/>
          <w:sz w:val="24"/>
          <w:szCs w:val="24"/>
        </w:rPr>
        <w:t>,</w:t>
      </w:r>
      <w:proofErr w:type="gramEnd"/>
      <w:r w:rsidR="00BB0AC2">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e servizi </w:t>
      </w:r>
      <w:r w:rsidRPr="00A046F4">
        <w:rPr>
          <w:rFonts w:ascii="Century Gothic" w:hAnsi="Century Gothic"/>
          <w:color w:val="1F497D" w:themeColor="text2"/>
          <w:sz w:val="24"/>
          <w:szCs w:val="24"/>
        </w:rPr>
        <w:t xml:space="preserve">professionali </w:t>
      </w:r>
      <w:r w:rsidR="00BB0AC2" w:rsidRPr="00A046F4">
        <w:rPr>
          <w:rFonts w:ascii="Century Gothic" w:hAnsi="Century Gothic"/>
          <w:color w:val="1F497D" w:themeColor="text2"/>
          <w:sz w:val="24"/>
          <w:szCs w:val="24"/>
        </w:rPr>
        <w:t xml:space="preserve">pari ad Euro </w:t>
      </w:r>
      <w:r w:rsidRPr="00A046F4">
        <w:rPr>
          <w:rFonts w:ascii="Century Gothic" w:hAnsi="Century Gothic"/>
          <w:color w:val="1F497D" w:themeColor="text2"/>
          <w:sz w:val="24"/>
          <w:szCs w:val="24"/>
        </w:rPr>
        <w:t>135.000</w:t>
      </w:r>
      <w:r w:rsidR="00BB0AC2" w:rsidRPr="00A046F4">
        <w:rPr>
          <w:rFonts w:ascii="Century Gothic" w:hAnsi="Century Gothic"/>
          <w:color w:val="1F497D" w:themeColor="text2"/>
          <w:sz w:val="24"/>
          <w:szCs w:val="24"/>
        </w:rPr>
        <w:t xml:space="preserve"> (</w:t>
      </w:r>
      <w:proofErr w:type="spellStart"/>
      <w:r w:rsidRPr="00A046F4">
        <w:rPr>
          <w:rFonts w:ascii="Century Gothic" w:hAnsi="Century Gothic"/>
          <w:color w:val="1F497D" w:themeColor="text2"/>
          <w:sz w:val="24"/>
          <w:szCs w:val="24"/>
        </w:rPr>
        <w:t>centotrentacinquemila</w:t>
      </w:r>
      <w:proofErr w:type="spellEnd"/>
      <w:r w:rsidR="00BB0AC2" w:rsidRPr="00A046F4">
        <w:rPr>
          <w:rFonts w:ascii="Century Gothic" w:hAnsi="Century Gothic"/>
          <w:color w:val="1F497D" w:themeColor="text2"/>
          <w:sz w:val="24"/>
          <w:szCs w:val="24"/>
        </w:rPr>
        <w:t>/00) IVA</w:t>
      </w:r>
      <w:r w:rsidR="00BB0AC2" w:rsidRPr="00B910FC">
        <w:rPr>
          <w:rFonts w:ascii="Century Gothic" w:hAnsi="Century Gothic"/>
          <w:color w:val="1F497D" w:themeColor="text2"/>
          <w:sz w:val="24"/>
          <w:szCs w:val="24"/>
        </w:rPr>
        <w:t xml:space="preserve"> esclusa</w:t>
      </w:r>
      <w:r w:rsidRPr="00B910FC">
        <w:rPr>
          <w:rFonts w:ascii="Century Gothic" w:hAnsi="Century Gothic"/>
          <w:color w:val="1F497D" w:themeColor="text2"/>
          <w:sz w:val="24"/>
          <w:szCs w:val="24"/>
        </w:rPr>
        <w:t>.</w:t>
      </w:r>
    </w:p>
    <w:p w14:paraId="2C5711FE" w14:textId="2B0F0B5F" w:rsidR="00443A83" w:rsidRDefault="00443A83" w:rsidP="00B910FC">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443A83">
        <w:rPr>
          <w:rFonts w:ascii="Century Gothic" w:hAnsi="Century Gothic"/>
          <w:color w:val="1F497D" w:themeColor="text2"/>
          <w:sz w:val="24"/>
          <w:szCs w:val="24"/>
        </w:rPr>
        <w:t>l’Agenzia valuterà la fattibilità e la convenienza dell’eventuale soluzione tecnica presente sul mercato che abbia caratteristiche e funzionalità analoghe a quella in uso</w:t>
      </w:r>
      <w:r w:rsidR="004430EE">
        <w:rPr>
          <w:rFonts w:ascii="Century Gothic" w:hAnsi="Century Gothic"/>
          <w:color w:val="1F497D" w:themeColor="text2"/>
          <w:sz w:val="24"/>
          <w:szCs w:val="24"/>
        </w:rPr>
        <w:t>.</w:t>
      </w:r>
    </w:p>
    <w:p w14:paraId="2E41E9D0" w14:textId="15D86A39" w:rsidR="00B910FC" w:rsidRDefault="00B910FC">
      <w:pPr>
        <w:rPr>
          <w:rFonts w:ascii="Century Gothic" w:hAnsi="Century Gothic"/>
          <w:color w:val="1F497D" w:themeColor="text2"/>
          <w:sz w:val="24"/>
          <w:szCs w:val="24"/>
        </w:rPr>
      </w:pPr>
      <w:r>
        <w:rPr>
          <w:rFonts w:ascii="Century Gothic" w:hAnsi="Century Gothic"/>
          <w:color w:val="1F497D" w:themeColor="text2"/>
          <w:sz w:val="24"/>
          <w:szCs w:val="24"/>
        </w:rPr>
        <w:br w:type="page"/>
      </w:r>
    </w:p>
    <w:p w14:paraId="235A0CC6" w14:textId="77777777" w:rsidR="00443A83" w:rsidRDefault="00443A83"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996526">
        <w:rPr>
          <w:rFonts w:ascii="Century Gothic" w:hAnsi="Century Gothic" w:cs="Courier New"/>
          <w:b/>
          <w:bCs/>
          <w:i/>
          <w:color w:val="1F497D" w:themeColor="text2"/>
          <w:sz w:val="24"/>
          <w:szCs w:val="24"/>
        </w:rPr>
        <w:lastRenderedPageBreak/>
        <w:t xml:space="preserve">Descrizione delle specifiche del </w:t>
      </w:r>
      <w:r>
        <w:rPr>
          <w:rFonts w:ascii="Century Gothic" w:hAnsi="Century Gothic" w:cs="Courier New"/>
          <w:b/>
          <w:bCs/>
          <w:i/>
          <w:color w:val="1F497D" w:themeColor="text2"/>
          <w:sz w:val="24"/>
          <w:szCs w:val="24"/>
        </w:rPr>
        <w:t>prodotto in uso</w:t>
      </w:r>
    </w:p>
    <w:p w14:paraId="50A8D70E" w14:textId="77777777" w:rsidR="001714BC" w:rsidRDefault="001714BC" w:rsidP="00562EAB">
      <w:pPr>
        <w:tabs>
          <w:tab w:val="left" w:pos="8789"/>
        </w:tabs>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Come descritto precedentemente, il servizio applicativo Equick (utilizzato nel contesto della gestion</w:t>
      </w:r>
      <w:r w:rsidR="00E66DD7">
        <w:rPr>
          <w:rFonts w:ascii="Century Gothic" w:hAnsi="Century Gothic" w:cs="Courier New"/>
          <w:color w:val="1F497D" w:themeColor="text2"/>
          <w:sz w:val="24"/>
          <w:szCs w:val="24"/>
        </w:rPr>
        <w:t>e</w:t>
      </w:r>
      <w:r>
        <w:rPr>
          <w:rFonts w:ascii="Century Gothic" w:hAnsi="Century Gothic" w:cs="Courier New"/>
          <w:color w:val="1F497D" w:themeColor="text2"/>
          <w:sz w:val="24"/>
          <w:szCs w:val="24"/>
        </w:rPr>
        <w:t xml:space="preserve"> delle morosità rilevanti) è stato sviluppato utilizzando il linguaggio PHP.</w:t>
      </w:r>
    </w:p>
    <w:p w14:paraId="784F06BB" w14:textId="77777777" w:rsidR="001714BC" w:rsidRDefault="001714BC" w:rsidP="00562EAB">
      <w:pPr>
        <w:tabs>
          <w:tab w:val="left" w:pos="8789"/>
        </w:tabs>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Le applicaz</w:t>
      </w:r>
      <w:r w:rsidR="00E66DD7">
        <w:rPr>
          <w:rFonts w:ascii="Century Gothic" w:hAnsi="Century Gothic" w:cs="Courier New"/>
          <w:color w:val="1F497D" w:themeColor="text2"/>
          <w:sz w:val="24"/>
          <w:szCs w:val="24"/>
        </w:rPr>
        <w:t>i</w:t>
      </w:r>
      <w:r>
        <w:rPr>
          <w:rFonts w:ascii="Century Gothic" w:hAnsi="Century Gothic" w:cs="Courier New"/>
          <w:color w:val="1F497D" w:themeColor="text2"/>
          <w:sz w:val="24"/>
          <w:szCs w:val="24"/>
        </w:rPr>
        <w:t>oni PHP hanno la necessità di essere “ospitate” all’interno di un Applicat</w:t>
      </w:r>
      <w:r w:rsidR="00E66DD7">
        <w:rPr>
          <w:rFonts w:ascii="Century Gothic" w:hAnsi="Century Gothic" w:cs="Courier New"/>
          <w:color w:val="1F497D" w:themeColor="text2"/>
          <w:sz w:val="24"/>
          <w:szCs w:val="24"/>
        </w:rPr>
        <w:t>i</w:t>
      </w:r>
      <w:r>
        <w:rPr>
          <w:rFonts w:ascii="Century Gothic" w:hAnsi="Century Gothic" w:cs="Courier New"/>
          <w:color w:val="1F497D" w:themeColor="text2"/>
          <w:sz w:val="24"/>
          <w:szCs w:val="24"/>
        </w:rPr>
        <w:t>on Server</w:t>
      </w:r>
      <w:r w:rsidR="00E66DD7">
        <w:rPr>
          <w:rFonts w:ascii="Century Gothic" w:hAnsi="Century Gothic" w:cs="Courier New"/>
          <w:color w:val="1F497D" w:themeColor="text2"/>
          <w:sz w:val="24"/>
          <w:szCs w:val="24"/>
        </w:rPr>
        <w:t xml:space="preserve"> che è</w:t>
      </w:r>
      <w:r>
        <w:rPr>
          <w:rFonts w:ascii="Century Gothic" w:hAnsi="Century Gothic" w:cs="Courier New"/>
          <w:color w:val="1F497D" w:themeColor="text2"/>
          <w:sz w:val="24"/>
          <w:szCs w:val="24"/>
        </w:rPr>
        <w:t xml:space="preserve"> essenzialmente un contenitore di programmi che fornisce anche una serie di funzionalità di supporto.</w:t>
      </w:r>
    </w:p>
    <w:p w14:paraId="0AC21B30" w14:textId="77777777" w:rsidR="001714BC" w:rsidRDefault="001714BC" w:rsidP="00562EAB">
      <w:pPr>
        <w:tabs>
          <w:tab w:val="left" w:pos="8789"/>
        </w:tabs>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Al fine di garantire un servizio di livello “Enterprise”, </w:t>
      </w:r>
      <w:r w:rsidR="00E66DD7">
        <w:rPr>
          <w:rFonts w:ascii="Century Gothic" w:hAnsi="Century Gothic" w:cs="Courier New"/>
          <w:color w:val="1F497D" w:themeColor="text2"/>
          <w:sz w:val="24"/>
          <w:szCs w:val="24"/>
        </w:rPr>
        <w:t>sono necessarie ulteriori</w:t>
      </w:r>
      <w:r>
        <w:rPr>
          <w:rFonts w:ascii="Century Gothic" w:hAnsi="Century Gothic" w:cs="Courier New"/>
          <w:color w:val="1F497D" w:themeColor="text2"/>
          <w:sz w:val="24"/>
          <w:szCs w:val="24"/>
        </w:rPr>
        <w:t xml:space="preserve"> funzionalità dell’Application Server oltre </w:t>
      </w:r>
      <w:r w:rsidR="00CC2709">
        <w:rPr>
          <w:rFonts w:ascii="Century Gothic" w:hAnsi="Century Gothic" w:cs="Courier New"/>
          <w:color w:val="1F497D" w:themeColor="text2"/>
          <w:sz w:val="24"/>
          <w:szCs w:val="24"/>
        </w:rPr>
        <w:t xml:space="preserve">a </w:t>
      </w:r>
      <w:r>
        <w:rPr>
          <w:rFonts w:ascii="Century Gothic" w:hAnsi="Century Gothic" w:cs="Courier New"/>
          <w:color w:val="1F497D" w:themeColor="text2"/>
          <w:sz w:val="24"/>
          <w:szCs w:val="24"/>
        </w:rPr>
        <w:t>quell</w:t>
      </w:r>
      <w:r w:rsidR="00E66DD7">
        <w:rPr>
          <w:rFonts w:ascii="Century Gothic" w:hAnsi="Century Gothic" w:cs="Courier New"/>
          <w:color w:val="1F497D" w:themeColor="text2"/>
          <w:sz w:val="24"/>
          <w:szCs w:val="24"/>
        </w:rPr>
        <w:t>e</w:t>
      </w:r>
      <w:r>
        <w:rPr>
          <w:rFonts w:ascii="Century Gothic" w:hAnsi="Century Gothic" w:cs="Courier New"/>
          <w:color w:val="1F497D" w:themeColor="text2"/>
          <w:sz w:val="24"/>
          <w:szCs w:val="24"/>
        </w:rPr>
        <w:t xml:space="preserve"> disponibil</w:t>
      </w:r>
      <w:r w:rsidR="00E66DD7">
        <w:rPr>
          <w:rFonts w:ascii="Century Gothic" w:hAnsi="Century Gothic" w:cs="Courier New"/>
          <w:color w:val="1F497D" w:themeColor="text2"/>
          <w:sz w:val="24"/>
          <w:szCs w:val="24"/>
        </w:rPr>
        <w:t>i</w:t>
      </w:r>
      <w:r>
        <w:rPr>
          <w:rFonts w:ascii="Century Gothic" w:hAnsi="Century Gothic" w:cs="Courier New"/>
          <w:color w:val="1F497D" w:themeColor="text2"/>
          <w:sz w:val="24"/>
          <w:szCs w:val="24"/>
        </w:rPr>
        <w:t xml:space="preserve"> </w:t>
      </w:r>
      <w:r w:rsidR="00E66DD7" w:rsidRPr="00BB0AC2">
        <w:rPr>
          <w:rFonts w:ascii="Century Gothic" w:hAnsi="Century Gothic"/>
          <w:color w:val="1F497D" w:themeColor="text2"/>
          <w:sz w:val="24"/>
          <w:szCs w:val="24"/>
        </w:rPr>
        <w:t xml:space="preserve">in modalità </w:t>
      </w:r>
      <w:r>
        <w:rPr>
          <w:rFonts w:ascii="Century Gothic" w:hAnsi="Century Gothic" w:cs="Courier New"/>
          <w:color w:val="1F497D" w:themeColor="text2"/>
          <w:sz w:val="24"/>
          <w:szCs w:val="24"/>
        </w:rPr>
        <w:t xml:space="preserve">Open Source. In particolare, le principali funzionalità </w:t>
      </w:r>
      <w:r w:rsidR="00E66DD7">
        <w:rPr>
          <w:rFonts w:ascii="Century Gothic" w:hAnsi="Century Gothic" w:cs="Courier New"/>
          <w:color w:val="1F497D" w:themeColor="text2"/>
          <w:sz w:val="24"/>
          <w:szCs w:val="24"/>
        </w:rPr>
        <w:t xml:space="preserve">necessarie </w:t>
      </w:r>
      <w:r>
        <w:rPr>
          <w:rFonts w:ascii="Century Gothic" w:hAnsi="Century Gothic" w:cs="Courier New"/>
          <w:color w:val="1F497D" w:themeColor="text2"/>
          <w:sz w:val="24"/>
          <w:szCs w:val="24"/>
        </w:rPr>
        <w:t>sono:</w:t>
      </w:r>
    </w:p>
    <w:p w14:paraId="5399BF9A" w14:textId="77777777" w:rsidR="001714BC" w:rsidRDefault="001714BC" w:rsidP="001714BC">
      <w:pPr>
        <w:pStyle w:val="Paragrafoelenco"/>
        <w:numPr>
          <w:ilvl w:val="0"/>
          <w:numId w:val="46"/>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Clustering ed Alta Affidabilità</w:t>
      </w:r>
    </w:p>
    <w:p w14:paraId="4C585581" w14:textId="77777777" w:rsidR="001714BC" w:rsidRDefault="001714BC" w:rsidP="001714BC">
      <w:pPr>
        <w:pStyle w:val="Paragrafoelenco"/>
        <w:numPr>
          <w:ilvl w:val="0"/>
          <w:numId w:val="46"/>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Monitoring avanzato delle attività</w:t>
      </w:r>
    </w:p>
    <w:p w14:paraId="73D5188A" w14:textId="77777777" w:rsidR="001714BC" w:rsidRPr="001714BC" w:rsidRDefault="001714BC" w:rsidP="001714BC">
      <w:pPr>
        <w:pStyle w:val="Paragrafoelenco"/>
        <w:numPr>
          <w:ilvl w:val="0"/>
          <w:numId w:val="46"/>
        </w:numPr>
        <w:tabs>
          <w:tab w:val="left" w:pos="8789"/>
        </w:tabs>
        <w:ind w:right="565"/>
        <w:jc w:val="both"/>
        <w:rPr>
          <w:rFonts w:ascii="Century Gothic" w:hAnsi="Century Gothic" w:cs="Courier New"/>
          <w:color w:val="1F497D" w:themeColor="text2"/>
          <w:sz w:val="24"/>
          <w:szCs w:val="24"/>
        </w:rPr>
      </w:pPr>
      <w:r w:rsidRPr="001714BC">
        <w:rPr>
          <w:rFonts w:ascii="Century Gothic" w:hAnsi="Century Gothic" w:cs="Courier New"/>
          <w:color w:val="1F497D" w:themeColor="text2"/>
          <w:sz w:val="24"/>
          <w:szCs w:val="24"/>
        </w:rPr>
        <w:t>Possibilità di scrivere estensioni personalizzate per il monitoraggio delle proprie classi applicative</w:t>
      </w:r>
    </w:p>
    <w:p w14:paraId="511B6ECD" w14:textId="77777777" w:rsidR="001714BC" w:rsidRPr="001714BC" w:rsidRDefault="001714BC" w:rsidP="001714BC">
      <w:pPr>
        <w:pStyle w:val="Paragrafoelenco"/>
        <w:numPr>
          <w:ilvl w:val="0"/>
          <w:numId w:val="46"/>
        </w:numPr>
        <w:tabs>
          <w:tab w:val="left" w:pos="8789"/>
        </w:tabs>
        <w:ind w:right="565"/>
        <w:jc w:val="both"/>
        <w:rPr>
          <w:rFonts w:ascii="Century Gothic" w:hAnsi="Century Gothic" w:cs="Courier New"/>
          <w:color w:val="1F497D" w:themeColor="text2"/>
          <w:sz w:val="24"/>
          <w:szCs w:val="24"/>
        </w:rPr>
      </w:pPr>
      <w:r w:rsidRPr="001714BC">
        <w:rPr>
          <w:rFonts w:ascii="Century Gothic" w:hAnsi="Century Gothic" w:cs="Courier New"/>
          <w:color w:val="1F497D" w:themeColor="text2"/>
          <w:sz w:val="24"/>
          <w:szCs w:val="24"/>
        </w:rPr>
        <w:t>API invocabili da applicazione per ottimizzare il deployment</w:t>
      </w:r>
    </w:p>
    <w:p w14:paraId="2476944D" w14:textId="77777777" w:rsidR="001714BC" w:rsidRDefault="001714BC" w:rsidP="001714BC">
      <w:pPr>
        <w:pStyle w:val="Paragrafoelenco"/>
        <w:numPr>
          <w:ilvl w:val="0"/>
          <w:numId w:val="46"/>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S</w:t>
      </w:r>
      <w:r w:rsidRPr="001714BC">
        <w:rPr>
          <w:rFonts w:ascii="Century Gothic" w:hAnsi="Century Gothic" w:cs="Courier New"/>
          <w:color w:val="1F497D" w:themeColor="text2"/>
          <w:sz w:val="24"/>
          <w:szCs w:val="24"/>
        </w:rPr>
        <w:t>istema di Job Queue per la</w:t>
      </w:r>
      <w:r>
        <w:rPr>
          <w:rFonts w:ascii="Century Gothic" w:hAnsi="Century Gothic" w:cs="Courier New"/>
          <w:color w:val="1F497D" w:themeColor="text2"/>
          <w:sz w:val="24"/>
          <w:szCs w:val="24"/>
        </w:rPr>
        <w:t xml:space="preserve"> gestione della schedulazione</w:t>
      </w:r>
    </w:p>
    <w:p w14:paraId="7424220A" w14:textId="77777777" w:rsidR="001714BC" w:rsidRPr="001714BC" w:rsidRDefault="001714BC" w:rsidP="001714BC">
      <w:pPr>
        <w:tabs>
          <w:tab w:val="left" w:pos="8789"/>
        </w:tabs>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Alla componente Server si aggiunge l’ambiente di sviluppo integrato che è utilizzato nelle fasi di svilupp</w:t>
      </w:r>
      <w:r w:rsidR="00E66DD7">
        <w:rPr>
          <w:rFonts w:ascii="Century Gothic" w:hAnsi="Century Gothic" w:cs="Courier New"/>
          <w:color w:val="1F497D" w:themeColor="text2"/>
          <w:sz w:val="24"/>
          <w:szCs w:val="24"/>
        </w:rPr>
        <w:t>o</w:t>
      </w:r>
      <w:r>
        <w:rPr>
          <w:rFonts w:ascii="Century Gothic" w:hAnsi="Century Gothic" w:cs="Courier New"/>
          <w:color w:val="1F497D" w:themeColor="text2"/>
          <w:sz w:val="24"/>
          <w:szCs w:val="24"/>
        </w:rPr>
        <w:t xml:space="preserve"> del codice e di test sfruttando le funzionalità “native” dell’ambiente per velocizzare, in particolare, le fasi di scrittura del codice, di debugging e </w:t>
      </w:r>
      <w:r w:rsidR="00E66DD7">
        <w:rPr>
          <w:rFonts w:ascii="Century Gothic" w:hAnsi="Century Gothic" w:cs="Courier New"/>
          <w:color w:val="1F497D" w:themeColor="text2"/>
          <w:sz w:val="24"/>
          <w:szCs w:val="24"/>
        </w:rPr>
        <w:t xml:space="preserve">di </w:t>
      </w:r>
      <w:r>
        <w:rPr>
          <w:rFonts w:ascii="Century Gothic" w:hAnsi="Century Gothic" w:cs="Courier New"/>
          <w:color w:val="1F497D" w:themeColor="text2"/>
          <w:sz w:val="24"/>
          <w:szCs w:val="24"/>
        </w:rPr>
        <w:t>test dell’applicazione.</w:t>
      </w:r>
    </w:p>
    <w:p w14:paraId="509E85AE" w14:textId="49A8F91E" w:rsidR="00CB6D84" w:rsidRDefault="00CB6D84">
      <w:pPr>
        <w:rPr>
          <w:rFonts w:ascii="Century Gothic" w:hAnsi="Century Gothic" w:cs="Courier New"/>
          <w:b/>
          <w:bCs/>
          <w:i/>
          <w:color w:val="1F497D" w:themeColor="text2"/>
          <w:sz w:val="24"/>
        </w:rPr>
      </w:pPr>
    </w:p>
    <w:p w14:paraId="0271FE77" w14:textId="77777777" w:rsidR="00B910FC" w:rsidRDefault="00B910FC">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6C7B42EB" w14:textId="24238A01"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60382C">
        <w:rPr>
          <w:rFonts w:ascii="Century Gothic" w:hAnsi="Century Gothic" w:cs="Courier New"/>
          <w:b/>
          <w:bCs/>
          <w:i/>
          <w:color w:val="1F497D" w:themeColor="text2"/>
          <w:sz w:val="24"/>
        </w:rPr>
        <w:lastRenderedPageBreak/>
        <w:t>Doman</w:t>
      </w:r>
      <w:r w:rsidRPr="00036B3F">
        <w:rPr>
          <w:rFonts w:ascii="Century Gothic" w:hAnsi="Century Gothic" w:cs="Courier New"/>
          <w:b/>
          <w:bCs/>
          <w:i/>
          <w:color w:val="1F497D" w:themeColor="text2"/>
          <w:sz w:val="24"/>
        </w:rPr>
        <w:t>de</w:t>
      </w:r>
    </w:p>
    <w:p w14:paraId="4FC321FD"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0BFBC10D" w14:textId="467A44F8" w:rsidR="00E106C5" w:rsidRDefault="00E106C5" w:rsidP="00443A83">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w:t>
      </w:r>
      <w:r w:rsidR="0026261D">
        <w:rPr>
          <w:rFonts w:ascii="Century Gothic" w:hAnsi="Century Gothic" w:cs="Courier New"/>
          <w:color w:val="1F497D" w:themeColor="text2"/>
          <w:sz w:val="24"/>
        </w:rPr>
        <w:t xml:space="preserve">per l’acquisizione </w:t>
      </w:r>
      <w:r w:rsidR="00BA1BD8">
        <w:rPr>
          <w:rFonts w:ascii="Century Gothic" w:hAnsi="Century Gothic" w:cs="Courier New"/>
          <w:color w:val="1F497D" w:themeColor="text2"/>
          <w:sz w:val="24"/>
        </w:rPr>
        <w:t>delle licenze</w:t>
      </w:r>
      <w:r w:rsidR="00D86BC3">
        <w:rPr>
          <w:rFonts w:ascii="Century Gothic" w:hAnsi="Century Gothic" w:cs="Courier New"/>
          <w:color w:val="1F497D" w:themeColor="text2"/>
          <w:sz w:val="24"/>
        </w:rPr>
        <w:t xml:space="preserve"> e </w:t>
      </w:r>
      <w:r w:rsidR="00D86BC3" w:rsidRPr="00E106C5">
        <w:rPr>
          <w:rFonts w:ascii="Century Gothic" w:hAnsi="Century Gothic" w:cs="Courier New"/>
          <w:color w:val="1F497D" w:themeColor="text2"/>
          <w:sz w:val="24"/>
        </w:rPr>
        <w:t xml:space="preserve">dei </w:t>
      </w:r>
      <w:r w:rsidR="00D86BC3">
        <w:rPr>
          <w:rFonts w:ascii="Century Gothic" w:hAnsi="Century Gothic" w:cs="Courier New"/>
          <w:color w:val="1F497D" w:themeColor="text2"/>
          <w:sz w:val="24"/>
        </w:rPr>
        <w:t xml:space="preserve">relativi </w:t>
      </w:r>
      <w:r w:rsidR="00D86BC3" w:rsidRPr="00E106C5">
        <w:rPr>
          <w:rFonts w:ascii="Century Gothic" w:hAnsi="Century Gothic" w:cs="Courier New"/>
          <w:color w:val="1F497D" w:themeColor="text2"/>
          <w:sz w:val="24"/>
        </w:rPr>
        <w:t>servizi di manutenzione</w:t>
      </w:r>
      <w:r w:rsidR="00BB792C" w:rsidRPr="00BB792C">
        <w:rPr>
          <w:rFonts w:ascii="Century Gothic" w:hAnsi="Century Gothic" w:cs="Courier New"/>
          <w:color w:val="1F497D" w:themeColor="text2"/>
          <w:sz w:val="24"/>
        </w:rPr>
        <w:t xml:space="preserve"> </w:t>
      </w:r>
      <w:r w:rsidR="00BB792C">
        <w:rPr>
          <w:rFonts w:ascii="Century Gothic" w:hAnsi="Century Gothic" w:cs="Courier New"/>
          <w:color w:val="1F497D" w:themeColor="text2"/>
          <w:sz w:val="24"/>
        </w:rPr>
        <w:t>del framework Zend</w:t>
      </w:r>
      <w:r w:rsidR="00D86BC3">
        <w:rPr>
          <w:rFonts w:ascii="Century Gothic" w:hAnsi="Century Gothic" w:cs="Courier New"/>
          <w:color w:val="1F497D" w:themeColor="text2"/>
          <w:sz w:val="24"/>
        </w:rPr>
        <w:t xml:space="preserve"> (per le funzionalità non disponibili in modalità open source</w:t>
      </w:r>
      <w:r w:rsidR="00BB792C">
        <w:rPr>
          <w:rFonts w:ascii="Century Gothic" w:hAnsi="Century Gothic" w:cs="Courier New"/>
          <w:color w:val="1F497D" w:themeColor="text2"/>
          <w:sz w:val="24"/>
        </w:rPr>
        <w:t xml:space="preserve"> </w:t>
      </w:r>
      <w:r w:rsidR="00D86BC3">
        <w:rPr>
          <w:rFonts w:ascii="Century Gothic" w:hAnsi="Century Gothic" w:cs="Courier New"/>
          <w:color w:val="1F497D" w:themeColor="text2"/>
          <w:sz w:val="24"/>
        </w:rPr>
        <w:t xml:space="preserve">e di erogare </w:t>
      </w:r>
      <w:r w:rsidR="00D86BC3" w:rsidRPr="00D86BC3">
        <w:rPr>
          <w:rFonts w:ascii="Century Gothic" w:hAnsi="Century Gothic" w:cs="Courier New"/>
          <w:color w:val="1F497D" w:themeColor="text2"/>
          <w:sz w:val="24"/>
        </w:rPr>
        <w:t xml:space="preserve">servizi professionali mediante specialisti di prodotto per </w:t>
      </w:r>
      <w:r w:rsidR="00D86BC3">
        <w:rPr>
          <w:rFonts w:ascii="Century Gothic" w:hAnsi="Century Gothic" w:cs="Courier New"/>
          <w:color w:val="1F497D" w:themeColor="text2"/>
          <w:sz w:val="24"/>
        </w:rPr>
        <w:t xml:space="preserve">effettuare l’analisi </w:t>
      </w:r>
      <w:proofErr w:type="gramStart"/>
      <w:r w:rsidR="00D86BC3">
        <w:rPr>
          <w:rFonts w:ascii="Century Gothic" w:hAnsi="Century Gothic" w:cs="Courier New"/>
          <w:color w:val="1F497D" w:themeColor="text2"/>
          <w:sz w:val="24"/>
        </w:rPr>
        <w:t xml:space="preserve">del </w:t>
      </w:r>
      <w:r w:rsidR="00D86BC3" w:rsidRPr="00D86BC3">
        <w:rPr>
          <w:rFonts w:ascii="Century Gothic" w:hAnsi="Century Gothic" w:cs="Courier New"/>
          <w:color w:val="1F497D" w:themeColor="text2"/>
          <w:sz w:val="24"/>
        </w:rPr>
        <w:t xml:space="preserve"> codice</w:t>
      </w:r>
      <w:proofErr w:type="gramEnd"/>
      <w:r w:rsidR="0026261D">
        <w:rPr>
          <w:rFonts w:ascii="Century Gothic" w:hAnsi="Century Gothic" w:cs="Courier New"/>
          <w:color w:val="1F497D" w:themeColor="text2"/>
          <w:sz w:val="24"/>
        </w:rPr>
        <w:t>)</w:t>
      </w:r>
      <w:r w:rsidR="001578C0">
        <w:rPr>
          <w:rFonts w:ascii="Century Gothic" w:hAnsi="Century Gothic" w:cs="Courier New"/>
          <w:color w:val="1F497D" w:themeColor="text2"/>
          <w:sz w:val="24"/>
        </w:rPr>
        <w:t>,</w:t>
      </w:r>
      <w:r w:rsidR="00E83E5E">
        <w:rPr>
          <w:rFonts w:ascii="Century Gothic" w:hAnsi="Century Gothic" w:cs="Courier New"/>
          <w:color w:val="1F497D" w:themeColor="text2"/>
          <w:sz w:val="24"/>
        </w:rPr>
        <w:t xml:space="preserve"> indicat</w:t>
      </w:r>
      <w:r w:rsidR="00D86BC3">
        <w:rPr>
          <w:rFonts w:ascii="Century Gothic" w:hAnsi="Century Gothic" w:cs="Courier New"/>
          <w:color w:val="1F497D" w:themeColor="text2"/>
          <w:sz w:val="24"/>
        </w:rPr>
        <w:t>o</w:t>
      </w:r>
      <w:r w:rsidR="00E83E5E">
        <w:rPr>
          <w:rFonts w:ascii="Century Gothic" w:hAnsi="Century Gothic" w:cs="Courier New"/>
          <w:color w:val="1F497D" w:themeColor="text2"/>
          <w:sz w:val="24"/>
        </w:rPr>
        <w:t xml:space="preserve"> nei paragrafi precedenti</w:t>
      </w:r>
      <w:r w:rsidR="00D86BC3">
        <w:rPr>
          <w:rFonts w:ascii="Century Gothic" w:hAnsi="Century Gothic" w:cs="Courier New"/>
          <w:color w:val="1F497D" w:themeColor="text2"/>
          <w:sz w:val="24"/>
        </w:rPr>
        <w:t xml:space="preserve"> e</w:t>
      </w:r>
      <w:r w:rsidRPr="00E106C5">
        <w:rPr>
          <w:rFonts w:ascii="Century Gothic" w:hAnsi="Century Gothic" w:cs="Courier New"/>
          <w:color w:val="1F497D" w:themeColor="text2"/>
          <w:sz w:val="24"/>
        </w:rPr>
        <w:t xml:space="preserve"> </w:t>
      </w:r>
      <w:r w:rsidR="00D17BDA">
        <w:rPr>
          <w:rFonts w:ascii="Century Gothic" w:hAnsi="Century Gothic" w:cs="Courier New"/>
          <w:color w:val="1F497D" w:themeColor="text2"/>
          <w:sz w:val="24"/>
        </w:rPr>
        <w:t>in uso</w:t>
      </w:r>
      <w:r w:rsidR="00443A83" w:rsidRPr="00443A83">
        <w:rPr>
          <w:rFonts w:ascii="Century Gothic" w:hAnsi="Century Gothic" w:cs="Courier New"/>
          <w:color w:val="1F497D" w:themeColor="text2"/>
          <w:sz w:val="24"/>
        </w:rPr>
        <w:t xml:space="preserve"> </w:t>
      </w:r>
      <w:r w:rsidR="00443A83"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 xml:space="preserve">In caso positivo, quali certificazioni possiede e/o quali accordi commerciali ha in essere con la società produttrice per </w:t>
      </w:r>
      <w:r w:rsidR="001578C0">
        <w:rPr>
          <w:rFonts w:ascii="Century Gothic" w:hAnsi="Century Gothic" w:cs="Courier New"/>
          <w:color w:val="1F497D" w:themeColor="text2"/>
          <w:sz w:val="24"/>
        </w:rPr>
        <w:t>l</w:t>
      </w:r>
      <w:r w:rsidR="0026261D">
        <w:rPr>
          <w:rFonts w:ascii="Century Gothic" w:hAnsi="Century Gothic" w:cs="Courier New"/>
          <w:color w:val="1F497D" w:themeColor="text2"/>
          <w:sz w:val="24"/>
        </w:rPr>
        <w:t>a fornitura delle licenze e l</w:t>
      </w:r>
      <w:r w:rsidR="001578C0">
        <w:rPr>
          <w:rFonts w:ascii="Century Gothic" w:hAnsi="Century Gothic" w:cs="Courier New"/>
          <w:color w:val="1F497D" w:themeColor="text2"/>
          <w:sz w:val="24"/>
        </w:rPr>
        <w:t>’</w:t>
      </w:r>
      <w:r w:rsidR="00443A83" w:rsidRPr="00443A83">
        <w:rPr>
          <w:rFonts w:ascii="Century Gothic" w:hAnsi="Century Gothic" w:cs="Courier New"/>
          <w:color w:val="1F497D" w:themeColor="text2"/>
          <w:sz w:val="24"/>
        </w:rPr>
        <w:t>eroga</w:t>
      </w:r>
      <w:r w:rsidR="00443A83">
        <w:rPr>
          <w:rFonts w:ascii="Century Gothic" w:hAnsi="Century Gothic" w:cs="Courier New"/>
          <w:color w:val="1F497D" w:themeColor="text2"/>
          <w:sz w:val="24"/>
        </w:rPr>
        <w:t>zione de</w:t>
      </w:r>
      <w:r w:rsidR="00443A83" w:rsidRPr="00443A83">
        <w:rPr>
          <w:rFonts w:ascii="Century Gothic" w:hAnsi="Century Gothic" w:cs="Courier New"/>
          <w:color w:val="1F497D" w:themeColor="text2"/>
          <w:sz w:val="24"/>
        </w:rPr>
        <w:t>l servizio di manutenzione richiest</w:t>
      </w:r>
      <w:r w:rsidR="001578C0">
        <w:rPr>
          <w:rFonts w:ascii="Century Gothic" w:hAnsi="Century Gothic" w:cs="Courier New"/>
          <w:color w:val="1F497D" w:themeColor="text2"/>
          <w:sz w:val="24"/>
        </w:rPr>
        <w:t>i</w:t>
      </w:r>
      <w:r w:rsidRPr="00E106C5">
        <w:rPr>
          <w:rFonts w:ascii="Century Gothic" w:hAnsi="Century Gothic" w:cs="Courier New"/>
          <w:color w:val="1F497D" w:themeColor="text2"/>
          <w:sz w:val="24"/>
        </w:rPr>
        <w:t>?</w:t>
      </w:r>
    </w:p>
    <w:p w14:paraId="5429D6E7"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4264B2F" w14:textId="77777777" w:rsidR="00036B3F" w:rsidRPr="00036B3F" w:rsidRDefault="00E106C5" w:rsidP="00443A83">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Nel caso l’Azienda </w:t>
      </w:r>
      <w:r w:rsidR="006C7F77">
        <w:rPr>
          <w:rFonts w:ascii="Century Gothic" w:hAnsi="Century Gothic" w:cs="Courier New"/>
          <w:color w:val="1F497D" w:themeColor="text2"/>
          <w:sz w:val="24"/>
        </w:rPr>
        <w:t>fosse</w:t>
      </w:r>
      <w:r w:rsidR="006C7F77" w:rsidRPr="00E106C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interessata a</w:t>
      </w:r>
      <w:r w:rsidR="001C4342">
        <w:rPr>
          <w:rFonts w:ascii="Century Gothic" w:hAnsi="Century Gothic" w:cs="Courier New"/>
          <w:color w:val="1F497D" w:themeColor="text2"/>
          <w:sz w:val="24"/>
        </w:rPr>
        <w:t>lla fornitura del</w:t>
      </w:r>
      <w:r w:rsidR="001578C0">
        <w:rPr>
          <w:rFonts w:ascii="Century Gothic" w:hAnsi="Century Gothic" w:cs="Courier New"/>
          <w:color w:val="1F497D" w:themeColor="text2"/>
          <w:sz w:val="24"/>
        </w:rPr>
        <w:t>le</w:t>
      </w:r>
      <w:r w:rsidR="001578C0" w:rsidRPr="00E106C5">
        <w:rPr>
          <w:rFonts w:ascii="Century Gothic" w:hAnsi="Century Gothic" w:cs="Courier New"/>
          <w:color w:val="1F497D" w:themeColor="text2"/>
          <w:sz w:val="24"/>
        </w:rPr>
        <w:t xml:space="preserve"> </w:t>
      </w:r>
      <w:r w:rsidR="00443A83">
        <w:rPr>
          <w:rFonts w:ascii="Century Gothic" w:hAnsi="Century Gothic" w:cs="Courier New"/>
          <w:color w:val="1F497D" w:themeColor="text2"/>
          <w:sz w:val="24"/>
        </w:rPr>
        <w:t>licenze</w:t>
      </w:r>
      <w:r w:rsidR="001C4342">
        <w:rPr>
          <w:rFonts w:ascii="Century Gothic" w:hAnsi="Century Gothic" w:cs="Courier New"/>
          <w:color w:val="1F497D" w:themeColor="text2"/>
          <w:sz w:val="24"/>
        </w:rPr>
        <w:t xml:space="preserve"> (per le funzionalità non disponibili in modalità open source)</w:t>
      </w:r>
      <w:r w:rsidR="00443A83">
        <w:rPr>
          <w:rFonts w:ascii="Century Gothic" w:hAnsi="Century Gothic" w:cs="Courier New"/>
          <w:color w:val="1F497D" w:themeColor="text2"/>
          <w:sz w:val="24"/>
        </w:rPr>
        <w:t xml:space="preserve"> e</w:t>
      </w:r>
      <w:r w:rsidR="001C4342">
        <w:rPr>
          <w:rFonts w:ascii="Century Gothic" w:hAnsi="Century Gothic" w:cs="Courier New"/>
          <w:color w:val="1F497D" w:themeColor="text2"/>
          <w:sz w:val="24"/>
        </w:rPr>
        <w:t xml:space="preserve"> all’erogazione</w:t>
      </w:r>
      <w:r w:rsidR="00443A83">
        <w:rPr>
          <w:rFonts w:ascii="Century Gothic" w:hAnsi="Century Gothic" w:cs="Courier New"/>
          <w:color w:val="1F497D" w:themeColor="text2"/>
          <w:sz w:val="24"/>
        </w:rPr>
        <w:t xml:space="preserve"> </w:t>
      </w:r>
      <w:r w:rsidR="001C4342">
        <w:rPr>
          <w:rFonts w:ascii="Century Gothic" w:hAnsi="Century Gothic" w:cs="Courier New"/>
          <w:color w:val="1F497D" w:themeColor="text2"/>
          <w:sz w:val="24"/>
        </w:rPr>
        <w:t>de</w:t>
      </w:r>
      <w:r w:rsidR="00443A83">
        <w:rPr>
          <w:rFonts w:ascii="Century Gothic" w:hAnsi="Century Gothic" w:cs="Courier New"/>
          <w:color w:val="1F497D" w:themeColor="text2"/>
          <w:sz w:val="24"/>
        </w:rPr>
        <w:t xml:space="preserve">i </w:t>
      </w:r>
      <w:r w:rsidRPr="00E106C5">
        <w:rPr>
          <w:rFonts w:ascii="Century Gothic" w:hAnsi="Century Gothic" w:cs="Courier New"/>
          <w:color w:val="1F497D" w:themeColor="text2"/>
          <w:sz w:val="24"/>
        </w:rPr>
        <w:t xml:space="preserve">servizi </w:t>
      </w:r>
      <w:r w:rsidR="00BB792C">
        <w:rPr>
          <w:rFonts w:ascii="Century Gothic" w:hAnsi="Century Gothic" w:cs="Courier New"/>
          <w:color w:val="1F497D" w:themeColor="text2"/>
          <w:sz w:val="24"/>
        </w:rPr>
        <w:t xml:space="preserve">di manutenzione </w:t>
      </w:r>
      <w:r w:rsidR="007C6441">
        <w:rPr>
          <w:rFonts w:ascii="Century Gothic" w:hAnsi="Century Gothic" w:cs="Courier New"/>
          <w:color w:val="1F497D" w:themeColor="text2"/>
          <w:sz w:val="24"/>
        </w:rPr>
        <w:t xml:space="preserve">del </w:t>
      </w:r>
      <w:r w:rsidR="00BB792C">
        <w:rPr>
          <w:rFonts w:ascii="Century Gothic" w:hAnsi="Century Gothic" w:cs="Courier New"/>
          <w:color w:val="1F497D" w:themeColor="text2"/>
          <w:sz w:val="24"/>
        </w:rPr>
        <w:t>framework</w:t>
      </w:r>
      <w:r w:rsidR="007C6441">
        <w:rPr>
          <w:rFonts w:ascii="Century Gothic" w:hAnsi="Century Gothic" w:cs="Courier New"/>
          <w:color w:val="1F497D" w:themeColor="text2"/>
          <w:sz w:val="24"/>
        </w:rPr>
        <w:t xml:space="preserve"> </w:t>
      </w:r>
      <w:r w:rsidR="005231F3">
        <w:rPr>
          <w:rFonts w:ascii="Century Gothic" w:hAnsi="Century Gothic" w:cs="Courier New"/>
          <w:color w:val="1F497D" w:themeColor="text2"/>
          <w:sz w:val="24"/>
        </w:rPr>
        <w:t>Zend</w:t>
      </w:r>
      <w:r w:rsidR="000F4A39" w:rsidRPr="000F4A39">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in uso, </w:t>
      </w:r>
      <w:r w:rsidR="00443A83" w:rsidRPr="00443A83">
        <w:rPr>
          <w:rFonts w:ascii="Century Gothic" w:hAnsi="Century Gothic" w:cs="Courier New"/>
          <w:color w:val="1F497D" w:themeColor="text2"/>
          <w:sz w:val="24"/>
        </w:rPr>
        <w:t>quali elementi potrebbero essere considerati punti di forza</w:t>
      </w:r>
      <w:r w:rsidR="001C4342">
        <w:rPr>
          <w:rFonts w:ascii="Century Gothic" w:hAnsi="Century Gothic" w:cs="Courier New"/>
          <w:color w:val="1F497D" w:themeColor="text2"/>
          <w:sz w:val="24"/>
        </w:rPr>
        <w:t>,</w:t>
      </w:r>
      <w:r w:rsidR="00443A83" w:rsidRPr="00443A83">
        <w:rPr>
          <w:rFonts w:ascii="Century Gothic" w:hAnsi="Century Gothic" w:cs="Courier New"/>
          <w:color w:val="1F497D" w:themeColor="text2"/>
          <w:sz w:val="24"/>
        </w:rPr>
        <w:t xml:space="preserve"> ovvero costituire un limite alla partecipazione all’iniziativa in oggetto</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2C1F402A"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5ED48EC" w14:textId="77777777" w:rsidR="00036B3F" w:rsidRPr="00036B3F" w:rsidRDefault="00443A83" w:rsidP="00443A83">
      <w:pPr>
        <w:numPr>
          <w:ilvl w:val="0"/>
          <w:numId w:val="17"/>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w:t>
      </w:r>
      <w:r w:rsidR="00E106C5" w:rsidRPr="00E106C5">
        <w:rPr>
          <w:rFonts w:ascii="Century Gothic" w:hAnsi="Century Gothic" w:cs="Courier New"/>
          <w:color w:val="1F497D" w:themeColor="text2"/>
          <w:sz w:val="24"/>
        </w:rPr>
        <w:t>?</w:t>
      </w:r>
    </w:p>
    <w:p w14:paraId="3B137262"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417DB9C"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5250F0D9" w14:textId="77777777" w:rsidR="00036B3F" w:rsidRPr="00036B3F" w:rsidRDefault="00443A83" w:rsidP="001C4342">
      <w:pPr>
        <w:numPr>
          <w:ilvl w:val="0"/>
          <w:numId w:val="17"/>
        </w:numPr>
        <w:spacing w:after="0" w:line="360" w:lineRule="auto"/>
        <w:ind w:left="567"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L’Azienda potrebbe offrire soluzioni tecnologiche alternative in grado di garantire le stesse funzionalità della soluzione in uso presso l’Agenzia? In caso affermativo, si chiede di descrivere le caratteristiche delle soluzioni tecnologiche alternative e gli eventuali ambiti in cui sono impiegate</w:t>
      </w:r>
      <w:r>
        <w:rPr>
          <w:rFonts w:ascii="Century Gothic" w:hAnsi="Century Gothic" w:cs="Courier New"/>
          <w:color w:val="1F497D" w:themeColor="text2"/>
          <w:sz w:val="24"/>
        </w:rPr>
        <w:t>.</w:t>
      </w:r>
    </w:p>
    <w:p w14:paraId="0634945F"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A2CA454"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w:t>
      </w:r>
      <w:r>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w:t>
      </w:r>
      <w:r w:rsidR="001C4342">
        <w:rPr>
          <w:rFonts w:ascii="Century Gothic" w:hAnsi="Century Gothic" w:cs="Courier New"/>
          <w:color w:val="1F497D" w:themeColor="text2"/>
          <w:sz w:val="24"/>
        </w:rPr>
        <w:t xml:space="preserve"> alternative</w:t>
      </w:r>
      <w:r w:rsidRPr="00E106C5">
        <w:rPr>
          <w:rFonts w:ascii="Century Gothic" w:hAnsi="Century Gothic" w:cs="Courier New"/>
          <w:color w:val="1F497D" w:themeColor="text2"/>
          <w:sz w:val="24"/>
        </w:rPr>
        <w:t xml:space="preserve"> in grado di </w:t>
      </w:r>
      <w:r>
        <w:rPr>
          <w:rFonts w:ascii="Century Gothic" w:hAnsi="Century Gothic" w:cs="Courier New"/>
          <w:color w:val="1F497D" w:themeColor="text2"/>
          <w:sz w:val="24"/>
        </w:rPr>
        <w:t>garantire le stesse funzionalità</w:t>
      </w:r>
      <w:r w:rsidRPr="00E106C5">
        <w:rPr>
          <w:rFonts w:ascii="Century Gothic" w:hAnsi="Century Gothic" w:cs="Courier New"/>
          <w:color w:val="1F497D" w:themeColor="text2"/>
          <w:sz w:val="24"/>
        </w:rPr>
        <w:t xml:space="preserve"> della soluzione già presente, quali sono le variabili </w:t>
      </w:r>
      <w:r w:rsidRPr="00443A83">
        <w:rPr>
          <w:rFonts w:ascii="Century Gothic" w:hAnsi="Century Gothic" w:cs="Courier New"/>
          <w:color w:val="1F497D" w:themeColor="text2"/>
          <w:sz w:val="24"/>
        </w:rPr>
        <w:t>tecniche</w:t>
      </w:r>
      <w:r>
        <w:rPr>
          <w:rFonts w:ascii="Century Gothic" w:hAnsi="Century Gothic" w:cs="Courier New"/>
          <w:color w:val="1F497D" w:themeColor="text2"/>
          <w:sz w:val="24"/>
        </w:rPr>
        <w:t xml:space="preserve"> </w:t>
      </w:r>
      <w:r w:rsidR="006C7F77">
        <w:rPr>
          <w:rFonts w:ascii="Century Gothic" w:hAnsi="Century Gothic" w:cs="Courier New"/>
          <w:color w:val="1F497D" w:themeColor="text2"/>
          <w:sz w:val="24"/>
        </w:rPr>
        <w:t>delle soluzioni</w:t>
      </w:r>
      <w:r w:rsidR="00C26238">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propo</w:t>
      </w:r>
      <w:r>
        <w:rPr>
          <w:rFonts w:ascii="Century Gothic" w:hAnsi="Century Gothic" w:cs="Courier New"/>
          <w:color w:val="1F497D" w:themeColor="text2"/>
          <w:sz w:val="24"/>
        </w:rPr>
        <w:t>ste</w:t>
      </w:r>
      <w:r w:rsidRPr="00E106C5">
        <w:rPr>
          <w:rFonts w:ascii="Century Gothic" w:hAnsi="Century Gothic" w:cs="Courier New"/>
          <w:color w:val="1F497D" w:themeColor="text2"/>
          <w:sz w:val="24"/>
        </w:rPr>
        <w:t xml:space="preserve"> (es. </w:t>
      </w:r>
      <w:r>
        <w:rPr>
          <w:rFonts w:ascii="Century Gothic" w:hAnsi="Century Gothic" w:cs="Courier New"/>
          <w:color w:val="1F497D" w:themeColor="text2"/>
          <w:sz w:val="24"/>
        </w:rPr>
        <w:t>servizio in cloud, open source,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0DA8FD9D"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716345F"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w:t>
      </w:r>
      <w:r w:rsidRPr="00E106C5">
        <w:rPr>
          <w:rFonts w:ascii="Century Gothic" w:hAnsi="Century Gothic" w:cs="Courier New"/>
          <w:color w:val="1F497D" w:themeColor="text2"/>
          <w:sz w:val="24"/>
        </w:rPr>
        <w:t xml:space="preserve">el </w:t>
      </w:r>
      <w:proofErr w:type="gramStart"/>
      <w:r w:rsidRPr="00E106C5">
        <w:rPr>
          <w:rFonts w:ascii="Century Gothic" w:hAnsi="Century Gothic" w:cs="Courier New"/>
          <w:color w:val="1F497D" w:themeColor="text2"/>
          <w:sz w:val="24"/>
        </w:rPr>
        <w:t xml:space="preserve">caso </w:t>
      </w:r>
      <w:r>
        <w:rPr>
          <w:rFonts w:ascii="Century Gothic" w:hAnsi="Century Gothic" w:cs="Courier New"/>
          <w:color w:val="1F497D" w:themeColor="text2"/>
          <w:sz w:val="24"/>
        </w:rPr>
        <w:t xml:space="preserve"> in</w:t>
      </w:r>
      <w:proofErr w:type="gramEnd"/>
      <w:r>
        <w:rPr>
          <w:rFonts w:ascii="Century Gothic" w:hAnsi="Century Gothic" w:cs="Courier New"/>
          <w:color w:val="1F497D" w:themeColor="text2"/>
          <w:sz w:val="24"/>
        </w:rPr>
        <w:t xml:space="preserve"> cui </w:t>
      </w:r>
      <w:r w:rsidRPr="00E106C5">
        <w:rPr>
          <w:rFonts w:ascii="Century Gothic" w:hAnsi="Century Gothic" w:cs="Courier New"/>
          <w:color w:val="1F497D" w:themeColor="text2"/>
          <w:sz w:val="24"/>
        </w:rPr>
        <w:t xml:space="preserve">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 </w:t>
      </w:r>
      <w:r w:rsidR="001C4342">
        <w:rPr>
          <w:rFonts w:ascii="Century Gothic" w:hAnsi="Century Gothic" w:cs="Courier New"/>
          <w:color w:val="1F497D" w:themeColor="text2"/>
          <w:sz w:val="24"/>
        </w:rPr>
        <w:t xml:space="preserve">alternative </w:t>
      </w:r>
      <w:r w:rsidRPr="00E106C5">
        <w:rPr>
          <w:rFonts w:ascii="Century Gothic" w:hAnsi="Century Gothic" w:cs="Courier New"/>
          <w:color w:val="1F497D" w:themeColor="text2"/>
          <w:sz w:val="24"/>
        </w:rPr>
        <w:t xml:space="preserve">in grado di </w:t>
      </w:r>
      <w:r>
        <w:rPr>
          <w:rFonts w:ascii="Century Gothic" w:hAnsi="Century Gothic" w:cs="Courier New"/>
          <w:color w:val="1F497D" w:themeColor="text2"/>
          <w:sz w:val="24"/>
        </w:rPr>
        <w:t>garantire le stesse funzionalità</w:t>
      </w:r>
      <w:r w:rsidRPr="00E106C5" w:rsidDel="00F6480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della soluzione già presente, quali </w:t>
      </w:r>
      <w:r>
        <w:rPr>
          <w:rFonts w:ascii="Century Gothic" w:hAnsi="Century Gothic" w:cs="Courier New"/>
          <w:color w:val="1F497D" w:themeColor="text2"/>
          <w:sz w:val="24"/>
        </w:rPr>
        <w:t xml:space="preserve">sono gli </w:t>
      </w:r>
      <w:r w:rsidRPr="00E106C5">
        <w:rPr>
          <w:rFonts w:ascii="Century Gothic" w:hAnsi="Century Gothic" w:cs="Courier New"/>
          <w:color w:val="1F497D" w:themeColor="text2"/>
          <w:sz w:val="24"/>
        </w:rPr>
        <w:t xml:space="preserve">elementi </w:t>
      </w:r>
      <w:r>
        <w:rPr>
          <w:rFonts w:ascii="Century Gothic" w:hAnsi="Century Gothic" w:cs="Courier New"/>
          <w:color w:val="1F497D" w:themeColor="text2"/>
          <w:sz w:val="24"/>
        </w:rPr>
        <w:t>che rappresentano i punti di forza d</w:t>
      </w:r>
      <w:r w:rsidR="00AC312F">
        <w:rPr>
          <w:rFonts w:ascii="Century Gothic" w:hAnsi="Century Gothic" w:cs="Courier New"/>
          <w:color w:val="1F497D" w:themeColor="text2"/>
          <w:sz w:val="24"/>
        </w:rPr>
        <w:t xml:space="preserve">i tali </w:t>
      </w:r>
      <w:r w:rsidR="00B8060E">
        <w:rPr>
          <w:rFonts w:ascii="Century Gothic" w:hAnsi="Century Gothic" w:cs="Courier New"/>
          <w:color w:val="1F497D" w:themeColor="text2"/>
          <w:sz w:val="24"/>
        </w:rPr>
        <w:t>soluzioni</w:t>
      </w:r>
      <w:r w:rsidR="001C4342">
        <w:rPr>
          <w:rFonts w:ascii="Century Gothic" w:hAnsi="Century Gothic" w:cs="Courier New"/>
          <w:color w:val="1F497D" w:themeColor="text2"/>
          <w:sz w:val="24"/>
        </w:rPr>
        <w:t>,</w:t>
      </w:r>
      <w:r>
        <w:rPr>
          <w:rFonts w:ascii="Century Gothic" w:hAnsi="Century Gothic" w:cs="Courier New"/>
          <w:color w:val="1F497D" w:themeColor="text2"/>
          <w:sz w:val="24"/>
        </w:rPr>
        <w:t xml:space="preserve"> ovvero</w:t>
      </w:r>
      <w:r w:rsidRPr="00E106C5">
        <w:rPr>
          <w:rFonts w:ascii="Century Gothic" w:hAnsi="Century Gothic" w:cs="Courier New"/>
          <w:color w:val="1F497D" w:themeColor="text2"/>
          <w:sz w:val="24"/>
        </w:rPr>
        <w:t xml:space="preserve"> </w:t>
      </w:r>
      <w:r w:rsidR="001C4342">
        <w:rPr>
          <w:rFonts w:ascii="Century Gothic" w:hAnsi="Century Gothic" w:cs="Courier New"/>
          <w:color w:val="1F497D" w:themeColor="text2"/>
          <w:sz w:val="24"/>
        </w:rPr>
        <w:t xml:space="preserve">che </w:t>
      </w:r>
      <w:r w:rsidRPr="00E106C5">
        <w:rPr>
          <w:rFonts w:ascii="Century Gothic" w:hAnsi="Century Gothic" w:cs="Courier New"/>
          <w:color w:val="1F497D" w:themeColor="text2"/>
          <w:sz w:val="24"/>
        </w:rPr>
        <w:t>costitui</w:t>
      </w:r>
      <w:r>
        <w:rPr>
          <w:rFonts w:ascii="Century Gothic" w:hAnsi="Century Gothic" w:cs="Courier New"/>
          <w:color w:val="1F497D" w:themeColor="text2"/>
          <w:sz w:val="24"/>
        </w:rPr>
        <w:t>scono</w:t>
      </w:r>
      <w:r w:rsidRPr="00E106C5">
        <w:rPr>
          <w:rFonts w:ascii="Century Gothic" w:hAnsi="Century Gothic" w:cs="Courier New"/>
          <w:color w:val="1F497D" w:themeColor="text2"/>
          <w:sz w:val="24"/>
        </w:rPr>
        <w:t xml:space="preserve"> un limite</w:t>
      </w:r>
      <w:r>
        <w:rPr>
          <w:rFonts w:ascii="Century Gothic" w:hAnsi="Century Gothic" w:cs="Courier New"/>
          <w:color w:val="1F497D" w:themeColor="text2"/>
          <w:sz w:val="24"/>
        </w:rPr>
        <w:t xml:space="preserve"> alla </w:t>
      </w:r>
      <w:r w:rsidRPr="00E106C5">
        <w:rPr>
          <w:rFonts w:ascii="Century Gothic" w:hAnsi="Century Gothic" w:cs="Courier New"/>
          <w:color w:val="1F497D" w:themeColor="text2"/>
          <w:sz w:val="24"/>
        </w:rPr>
        <w:t>partecip</w:t>
      </w:r>
      <w:r>
        <w:rPr>
          <w:rFonts w:ascii="Century Gothic" w:hAnsi="Century Gothic" w:cs="Courier New"/>
          <w:color w:val="1F497D" w:themeColor="text2"/>
          <w:sz w:val="24"/>
        </w:rPr>
        <w:t>azione</w:t>
      </w:r>
      <w:r w:rsidRPr="00E106C5">
        <w:rPr>
          <w:rFonts w:ascii="Century Gothic" w:hAnsi="Century Gothic" w:cs="Courier New"/>
          <w:color w:val="1F497D" w:themeColor="text2"/>
          <w:sz w:val="24"/>
        </w:rPr>
        <w:t xml:space="preserve"> all’iniziativa in oggetto (es. </w:t>
      </w:r>
      <w:r>
        <w:rPr>
          <w:rFonts w:ascii="Century Gothic" w:hAnsi="Century Gothic" w:cs="Courier New"/>
          <w:color w:val="1F497D" w:themeColor="text2"/>
          <w:sz w:val="24"/>
        </w:rPr>
        <w:t>costi ridotti, funzionalità/servizi aggiuntivi,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19E3ED2A"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80E3721" w14:textId="5BB4AB45"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2C0735">
        <w:rPr>
          <w:rFonts w:ascii="Century Gothic" w:hAnsi="Century Gothic" w:cs="Courier New"/>
          <w:color w:val="1F497D" w:themeColor="text2"/>
          <w:sz w:val="24"/>
        </w:rPr>
        <w:lastRenderedPageBreak/>
        <w:t xml:space="preserve">Nel caso in cui l’Azienda fosse interessata ad offrire </w:t>
      </w:r>
      <w:r w:rsidRPr="003C28B6">
        <w:rPr>
          <w:rFonts w:ascii="Century Gothic" w:hAnsi="Century Gothic" w:cs="Courier New"/>
          <w:color w:val="1F497D" w:themeColor="text2"/>
          <w:sz w:val="24"/>
        </w:rPr>
        <w:t xml:space="preserve">soluzioni alternative in grado di garantire le </w:t>
      </w:r>
      <w:proofErr w:type="spellStart"/>
      <w:r w:rsidRPr="003C28B6">
        <w:rPr>
          <w:rFonts w:ascii="Century Gothic" w:hAnsi="Century Gothic" w:cs="Courier New"/>
          <w:color w:val="1F497D" w:themeColor="text2"/>
          <w:sz w:val="24"/>
        </w:rPr>
        <w:t>le</w:t>
      </w:r>
      <w:proofErr w:type="spellEnd"/>
      <w:r w:rsidRPr="003C28B6">
        <w:rPr>
          <w:rFonts w:ascii="Century Gothic" w:hAnsi="Century Gothic" w:cs="Courier New"/>
          <w:color w:val="1F497D" w:themeColor="text2"/>
          <w:sz w:val="24"/>
        </w:rPr>
        <w:t xml:space="preserve"> stesse funzionalità della soluzione attualmente in uso, si chiede di descrivere le componenti chiave dei costi dei prodotti/servizi </w:t>
      </w:r>
      <w:r w:rsidR="00B8060E">
        <w:rPr>
          <w:rFonts w:ascii="Century Gothic" w:hAnsi="Century Gothic" w:cs="Courier New"/>
          <w:color w:val="1F497D" w:themeColor="text2"/>
          <w:sz w:val="24"/>
        </w:rPr>
        <w:t>di tali soluzioni</w:t>
      </w:r>
      <w:r w:rsidRPr="003C28B6">
        <w:rPr>
          <w:rFonts w:ascii="Century Gothic" w:hAnsi="Century Gothic" w:cs="Courier New"/>
          <w:color w:val="1F497D" w:themeColor="text2"/>
          <w:sz w:val="24"/>
        </w:rPr>
        <w:t xml:space="preserve">, fornendo un range di costo stimato per il progetto di sostituzione del sistema esistente, comprensivo </w:t>
      </w:r>
      <w:r w:rsidRPr="00C26238">
        <w:rPr>
          <w:rFonts w:ascii="Century Gothic" w:hAnsi="Century Gothic" w:cs="Courier New"/>
          <w:color w:val="1F497D" w:themeColor="text2"/>
          <w:sz w:val="24"/>
        </w:rPr>
        <w:t>di tutte le attività</w:t>
      </w:r>
      <w:r w:rsidR="00353CC3">
        <w:rPr>
          <w:rFonts w:ascii="Century Gothic" w:hAnsi="Century Gothic" w:cs="Courier New"/>
          <w:color w:val="1F497D" w:themeColor="text2"/>
          <w:sz w:val="24"/>
        </w:rPr>
        <w:t xml:space="preserve"> necessarie alla sostituzione (progetto “chiavi in mano”)</w:t>
      </w:r>
      <w:r>
        <w:rPr>
          <w:rFonts w:ascii="Century Gothic" w:hAnsi="Century Gothic" w:cs="Courier New"/>
          <w:color w:val="1F497D" w:themeColor="text2"/>
          <w:sz w:val="24"/>
        </w:rPr>
        <w:t>,</w:t>
      </w:r>
      <w:r w:rsidRPr="003C28B6">
        <w:rPr>
          <w:rFonts w:ascii="Century Gothic" w:hAnsi="Century Gothic" w:cs="Courier New"/>
          <w:color w:val="1F497D" w:themeColor="text2"/>
          <w:sz w:val="24"/>
        </w:rPr>
        <w:t xml:space="preserve"> per la durata di un triennio </w:t>
      </w:r>
      <w:r>
        <w:rPr>
          <w:rFonts w:ascii="Century Gothic" w:hAnsi="Century Gothic" w:cs="Courier New"/>
          <w:color w:val="1F497D" w:themeColor="text2"/>
          <w:sz w:val="24"/>
        </w:rPr>
        <w:t xml:space="preserve">considerando anche il periodo di un eventuale </w:t>
      </w:r>
      <w:r w:rsidRPr="003C28B6">
        <w:rPr>
          <w:rFonts w:ascii="Century Gothic" w:hAnsi="Century Gothic" w:cs="Courier New"/>
          <w:color w:val="1F497D" w:themeColor="text2"/>
          <w:sz w:val="24"/>
        </w:rPr>
        <w:t>rinnovo per un ul</w:t>
      </w:r>
      <w:r>
        <w:rPr>
          <w:rFonts w:ascii="Century Gothic" w:hAnsi="Century Gothic" w:cs="Courier New"/>
          <w:color w:val="1F497D" w:themeColor="text2"/>
          <w:sz w:val="24"/>
        </w:rPr>
        <w:t>t</w:t>
      </w:r>
      <w:r w:rsidRPr="002C0735">
        <w:rPr>
          <w:rFonts w:ascii="Century Gothic" w:hAnsi="Century Gothic" w:cs="Courier New"/>
          <w:color w:val="1F497D" w:themeColor="text2"/>
          <w:sz w:val="24"/>
        </w:rPr>
        <w:t>eriore triennio</w:t>
      </w:r>
      <w:r>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3465C2C8"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3EEE4BAC"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6D9D73B"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C41E81">
        <w:rPr>
          <w:rFonts w:ascii="Century Gothic" w:hAnsi="Century Gothic" w:cs="Courier New"/>
          <w:color w:val="1F497D" w:themeColor="text2"/>
          <w:sz w:val="24"/>
        </w:rPr>
        <w:t xml:space="preserve">Quale caratteristica migliorativa ritiene possa essere indice oggettivo di qualità </w:t>
      </w:r>
      <w:r w:rsidR="006C7F77" w:rsidRPr="00C41E81">
        <w:rPr>
          <w:rFonts w:ascii="Century Gothic" w:hAnsi="Century Gothic" w:cs="Courier New"/>
          <w:color w:val="1F497D" w:themeColor="text2"/>
          <w:sz w:val="24"/>
        </w:rPr>
        <w:t>del</w:t>
      </w:r>
      <w:r w:rsidR="006C7F77">
        <w:rPr>
          <w:rFonts w:ascii="Century Gothic" w:hAnsi="Century Gothic" w:cs="Courier New"/>
          <w:color w:val="1F497D" w:themeColor="text2"/>
          <w:sz w:val="24"/>
        </w:rPr>
        <w:t>le eventuali soluzioni alternative proposte</w:t>
      </w:r>
      <w:r w:rsidR="00E106C5" w:rsidRPr="00E106C5">
        <w:rPr>
          <w:rFonts w:ascii="Century Gothic" w:hAnsi="Century Gothic" w:cs="Courier New"/>
          <w:color w:val="1F497D" w:themeColor="text2"/>
          <w:sz w:val="24"/>
        </w:rPr>
        <w:t>?</w:t>
      </w:r>
    </w:p>
    <w:p w14:paraId="7E22D2CA"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18FD7FDA"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01E9A66"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 implementazioni potrebbero offrire le eventuali soluzioni alternative rispetto a quella in uso? Inoltre è prevista la disponibilità di un ambiente “demo” con credenziali temporanee, per verificarne le caratteristiche e le funzionalità</w:t>
      </w:r>
      <w:r w:rsidR="003D0768">
        <w:rPr>
          <w:rFonts w:ascii="Century Gothic" w:hAnsi="Century Gothic" w:cs="Courier New"/>
          <w:color w:val="1F497D" w:themeColor="text2"/>
          <w:sz w:val="24"/>
        </w:rPr>
        <w:t>?</w:t>
      </w:r>
    </w:p>
    <w:p w14:paraId="41160A7B" w14:textId="77777777" w:rsidR="009347AE" w:rsidRPr="00036B3F" w:rsidRDefault="009347AE"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14:paraId="059CD8D8" w14:textId="77777777" w:rsidR="009347AE" w:rsidRDefault="009347AE" w:rsidP="00E106C5">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14:paraId="6D3786DF" w14:textId="77777777" w:rsidR="00443A83" w:rsidRDefault="00443A83" w:rsidP="00443A83">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063DFFE4"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138E9071"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68F03707"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627BFB15"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495C31EA"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70F3BD50"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51B2A810"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2"/>
      <w:footerReference w:type="default" r:id="rId13"/>
      <w:headerReference w:type="first" r:id="rId14"/>
      <w:footerReference w:type="first" r:id="rId15"/>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14F69" w14:textId="77777777" w:rsidR="003941ED" w:rsidRDefault="003941ED" w:rsidP="00881019">
      <w:pPr>
        <w:spacing w:after="0" w:line="240" w:lineRule="auto"/>
      </w:pPr>
      <w:r>
        <w:separator/>
      </w:r>
    </w:p>
  </w:endnote>
  <w:endnote w:type="continuationSeparator" w:id="0">
    <w:p w14:paraId="42CD7BD0" w14:textId="77777777" w:rsidR="003941ED" w:rsidRDefault="003941ED"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064322"/>
      <w:docPartObj>
        <w:docPartGallery w:val="Page Numbers (Bottom of Page)"/>
        <w:docPartUnique/>
      </w:docPartObj>
    </w:sdtPr>
    <w:sdtEndPr>
      <w:rPr>
        <w:rFonts w:ascii="Century Gothic" w:hAnsi="Century Gothic"/>
        <w:b/>
        <w:color w:val="1F497D" w:themeColor="text2"/>
      </w:rPr>
    </w:sdtEndPr>
    <w:sdtContent>
      <w:p w14:paraId="09072BC6" w14:textId="5D2D4C83"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14BA1D59" wp14:editId="43048AB7">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885EA3"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204A6ED7" wp14:editId="628AF835">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699904"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771312">
          <w:rPr>
            <w:rFonts w:ascii="Century Gothic" w:hAnsi="Century Gothic"/>
            <w:b/>
            <w:noProof/>
            <w:color w:val="1F497D" w:themeColor="text2"/>
          </w:rPr>
          <w:t>14</w:t>
        </w:r>
        <w:r w:rsidRPr="002875AF">
          <w:rPr>
            <w:rFonts w:ascii="Century Gothic" w:hAnsi="Century Gothic"/>
            <w:b/>
            <w:color w:val="1F497D" w:themeColor="text2"/>
          </w:rPr>
          <w:fldChar w:fldCharType="end"/>
        </w:r>
      </w:p>
    </w:sdtContent>
  </w:sdt>
  <w:p w14:paraId="7326EFCB"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8368A" w14:textId="77777777" w:rsidR="009864D1" w:rsidRDefault="009864D1">
    <w:pPr>
      <w:pStyle w:val="Pidipagina"/>
      <w:jc w:val="right"/>
    </w:pPr>
  </w:p>
  <w:p w14:paraId="4B6134BB" w14:textId="77777777" w:rsidR="009864D1" w:rsidRDefault="009864D1">
    <w:pPr>
      <w:pStyle w:val="Pidipagina"/>
      <w:jc w:val="right"/>
    </w:pPr>
  </w:p>
  <w:p w14:paraId="6B30D9A6"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7EEFA867" wp14:editId="4B1C7213">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0E808B69"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7470F669"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2CAA0DFC"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12E74F7F"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4EE17189"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EFA867"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0E808B69"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7470F669"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2CAA0DFC"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w:t>
                    </w:r>
                    <w:proofErr w:type="gramStart"/>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00142</w:t>
                    </w:r>
                    <w:proofErr w:type="gramEnd"/>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12E74F7F"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4EE17189"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1D512A15" wp14:editId="4DC81FAD">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02F680"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4C1AAED7"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148EB" w14:textId="77777777" w:rsidR="003941ED" w:rsidRDefault="003941ED" w:rsidP="00881019">
      <w:pPr>
        <w:spacing w:after="0" w:line="240" w:lineRule="auto"/>
      </w:pPr>
      <w:r>
        <w:separator/>
      </w:r>
    </w:p>
  </w:footnote>
  <w:footnote w:type="continuationSeparator" w:id="0">
    <w:p w14:paraId="40A771CD" w14:textId="77777777" w:rsidR="003941ED" w:rsidRDefault="003941ED"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C1BC4"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19AB48E1" wp14:editId="5B178C78">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810810"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3174C24B" wp14:editId="674E83E5">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CD812D"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4A26E16D" wp14:editId="50A2E864">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6BED"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0860FBC0" wp14:editId="0BA696D9">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B6DE1A"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10F5A8C0" wp14:editId="3B577DC8">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E17F7D"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268125B1" wp14:editId="438FCE71">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2103D09"/>
    <w:multiLevelType w:val="hybridMultilevel"/>
    <w:tmpl w:val="732E0CF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 w15:restartNumberingAfterBreak="0">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8" w15:restartNumberingAfterBreak="0">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9" w15:restartNumberingAfterBreak="0">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17FF4228"/>
    <w:multiLevelType w:val="hybridMultilevel"/>
    <w:tmpl w:val="8182B99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1" w15:restartNumberingAfterBreak="0">
    <w:nsid w:val="185118A8"/>
    <w:multiLevelType w:val="hybridMultilevel"/>
    <w:tmpl w:val="3F4CC82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2" w15:restartNumberingAfterBreak="0">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5" w15:restartNumberingAfterBreak="0">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1F59AB"/>
    <w:multiLevelType w:val="multilevel"/>
    <w:tmpl w:val="4D5EA298"/>
    <w:lvl w:ilvl="0">
      <w:start w:val="1"/>
      <w:numFmt w:val="decimal"/>
      <w:lvlText w:val="%1."/>
      <w:lvlJc w:val="left"/>
      <w:pPr>
        <w:ind w:left="928"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404" w:hanging="144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17" w15:restartNumberingAfterBreak="0">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3" w15:restartNumberingAfterBreak="0">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4" w15:restartNumberingAfterBreak="0">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5" w15:restartNumberingAfterBreak="0">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26" w15:restartNumberingAfterBreak="0">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15:restartNumberingAfterBreak="0">
    <w:nsid w:val="61CC0BBE"/>
    <w:multiLevelType w:val="hybridMultilevel"/>
    <w:tmpl w:val="300E0C8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8" w15:restartNumberingAfterBreak="0">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15:restartNumberingAfterBreak="0">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1" w15:restartNumberingAfterBreak="0">
    <w:nsid w:val="67560F4D"/>
    <w:multiLevelType w:val="hybridMultilevel"/>
    <w:tmpl w:val="5EDEF7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2" w15:restartNumberingAfterBreak="0">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3" w15:restartNumberingAfterBreak="0">
    <w:nsid w:val="68AC4F70"/>
    <w:multiLevelType w:val="hybridMultilevel"/>
    <w:tmpl w:val="1FB6D96A"/>
    <w:lvl w:ilvl="0" w:tplc="01FEF07A">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15:restartNumberingAfterBreak="0">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15:restartNumberingAfterBreak="0">
    <w:nsid w:val="6FA71C46"/>
    <w:multiLevelType w:val="hybridMultilevel"/>
    <w:tmpl w:val="A02AE75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7" w15:restartNumberingAfterBreak="0">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79562E8D"/>
    <w:multiLevelType w:val="hybridMultilevel"/>
    <w:tmpl w:val="323A5F2A"/>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9" w15:restartNumberingAfterBreak="0">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0" w15:restartNumberingAfterBreak="0">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7"/>
  </w:num>
  <w:num w:numId="4">
    <w:abstractNumId w:val="40"/>
  </w:num>
  <w:num w:numId="5">
    <w:abstractNumId w:val="5"/>
  </w:num>
  <w:num w:numId="6">
    <w:abstractNumId w:val="13"/>
  </w:num>
  <w:num w:numId="7">
    <w:abstractNumId w:val="20"/>
  </w:num>
  <w:num w:numId="8">
    <w:abstractNumId w:val="1"/>
  </w:num>
  <w:num w:numId="9">
    <w:abstractNumId w:val="22"/>
  </w:num>
  <w:num w:numId="10">
    <w:abstractNumId w:val="21"/>
  </w:num>
  <w:num w:numId="11">
    <w:abstractNumId w:val="8"/>
  </w:num>
  <w:num w:numId="12">
    <w:abstractNumId w:val="7"/>
  </w:num>
  <w:num w:numId="13">
    <w:abstractNumId w:val="6"/>
  </w:num>
  <w:num w:numId="14">
    <w:abstractNumId w:val="39"/>
  </w:num>
  <w:num w:numId="15">
    <w:abstractNumId w:val="32"/>
  </w:num>
  <w:num w:numId="16">
    <w:abstractNumId w:val="29"/>
  </w:num>
  <w:num w:numId="17">
    <w:abstractNumId w:val="18"/>
  </w:num>
  <w:num w:numId="18">
    <w:abstractNumId w:val="30"/>
  </w:num>
  <w:num w:numId="19">
    <w:abstractNumId w:val="34"/>
  </w:num>
  <w:num w:numId="20">
    <w:abstractNumId w:val="23"/>
  </w:num>
  <w:num w:numId="21">
    <w:abstractNumId w:val="4"/>
  </w:num>
  <w:num w:numId="22">
    <w:abstractNumId w:val="15"/>
  </w:num>
  <w:num w:numId="23">
    <w:abstractNumId w:val="3"/>
  </w:num>
  <w:num w:numId="24">
    <w:abstractNumId w:val="25"/>
  </w:num>
  <w:num w:numId="25">
    <w:abstractNumId w:val="24"/>
  </w:num>
  <w:num w:numId="26">
    <w:abstractNumId w:val="26"/>
  </w:num>
  <w:num w:numId="27">
    <w:abstractNumId w:val="28"/>
  </w:num>
  <w:num w:numId="28">
    <w:abstractNumId w:val="14"/>
  </w:num>
  <w:num w:numId="29">
    <w:abstractNumId w:val="12"/>
  </w:num>
  <w:num w:numId="30">
    <w:abstractNumId w:val="36"/>
  </w:num>
  <w:num w:numId="31">
    <w:abstractNumId w:val="0"/>
  </w:num>
  <w:num w:numId="32">
    <w:abstractNumId w:val="9"/>
  </w:num>
  <w:num w:numId="33">
    <w:abstractNumId w:val="30"/>
  </w:num>
  <w:num w:numId="34">
    <w:abstractNumId w:val="31"/>
  </w:num>
  <w:num w:numId="35">
    <w:abstractNumId w:val="33"/>
  </w:num>
  <w:num w:numId="36">
    <w:abstractNumId w:val="2"/>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5"/>
  </w:num>
  <w:num w:numId="43">
    <w:abstractNumId w:val="16"/>
  </w:num>
  <w:num w:numId="44">
    <w:abstractNumId w:val="27"/>
  </w:num>
  <w:num w:numId="45">
    <w:abstractNumId w:val="38"/>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4E"/>
    <w:rsid w:val="000101ED"/>
    <w:rsid w:val="00016433"/>
    <w:rsid w:val="000306E4"/>
    <w:rsid w:val="000314E2"/>
    <w:rsid w:val="0003642B"/>
    <w:rsid w:val="00036B3F"/>
    <w:rsid w:val="00050813"/>
    <w:rsid w:val="000536DC"/>
    <w:rsid w:val="00060CA5"/>
    <w:rsid w:val="000702AF"/>
    <w:rsid w:val="000704CB"/>
    <w:rsid w:val="000705B6"/>
    <w:rsid w:val="000859EB"/>
    <w:rsid w:val="000B31E9"/>
    <w:rsid w:val="000B62CD"/>
    <w:rsid w:val="000C36E6"/>
    <w:rsid w:val="000F1B9B"/>
    <w:rsid w:val="000F4A39"/>
    <w:rsid w:val="000F5AD6"/>
    <w:rsid w:val="000F69F1"/>
    <w:rsid w:val="00132D4F"/>
    <w:rsid w:val="00140028"/>
    <w:rsid w:val="00150141"/>
    <w:rsid w:val="00151E63"/>
    <w:rsid w:val="00152F86"/>
    <w:rsid w:val="00154295"/>
    <w:rsid w:val="0015697F"/>
    <w:rsid w:val="001578C0"/>
    <w:rsid w:val="00162134"/>
    <w:rsid w:val="001714BC"/>
    <w:rsid w:val="00181E99"/>
    <w:rsid w:val="00184519"/>
    <w:rsid w:val="00193F7D"/>
    <w:rsid w:val="0019602B"/>
    <w:rsid w:val="001A154C"/>
    <w:rsid w:val="001B237E"/>
    <w:rsid w:val="001C4342"/>
    <w:rsid w:val="001D7AA1"/>
    <w:rsid w:val="001F141B"/>
    <w:rsid w:val="00207CF5"/>
    <w:rsid w:val="0021032D"/>
    <w:rsid w:val="002113CD"/>
    <w:rsid w:val="00212D76"/>
    <w:rsid w:val="00222264"/>
    <w:rsid w:val="00244F2A"/>
    <w:rsid w:val="00246320"/>
    <w:rsid w:val="0026261D"/>
    <w:rsid w:val="00262803"/>
    <w:rsid w:val="002747F8"/>
    <w:rsid w:val="002875AF"/>
    <w:rsid w:val="002A0A81"/>
    <w:rsid w:val="002B27B8"/>
    <w:rsid w:val="002B2EDF"/>
    <w:rsid w:val="002B43B2"/>
    <w:rsid w:val="002E6221"/>
    <w:rsid w:val="002F37B8"/>
    <w:rsid w:val="00353CC3"/>
    <w:rsid w:val="00353EB8"/>
    <w:rsid w:val="003616D4"/>
    <w:rsid w:val="00374569"/>
    <w:rsid w:val="003941ED"/>
    <w:rsid w:val="003A26F8"/>
    <w:rsid w:val="003A7664"/>
    <w:rsid w:val="003B0F67"/>
    <w:rsid w:val="003C63C8"/>
    <w:rsid w:val="003D0768"/>
    <w:rsid w:val="003E2C12"/>
    <w:rsid w:val="00411CE9"/>
    <w:rsid w:val="00411F35"/>
    <w:rsid w:val="00412888"/>
    <w:rsid w:val="004166EE"/>
    <w:rsid w:val="00440427"/>
    <w:rsid w:val="004430EE"/>
    <w:rsid w:val="00443A83"/>
    <w:rsid w:val="00446AEC"/>
    <w:rsid w:val="00491751"/>
    <w:rsid w:val="00493B06"/>
    <w:rsid w:val="004A1DFB"/>
    <w:rsid w:val="004A2E98"/>
    <w:rsid w:val="004B6DBE"/>
    <w:rsid w:val="004C6F6A"/>
    <w:rsid w:val="005050B7"/>
    <w:rsid w:val="0051662D"/>
    <w:rsid w:val="005231F3"/>
    <w:rsid w:val="00532B02"/>
    <w:rsid w:val="00541AA0"/>
    <w:rsid w:val="005428F6"/>
    <w:rsid w:val="00544800"/>
    <w:rsid w:val="00562EAB"/>
    <w:rsid w:val="00562F89"/>
    <w:rsid w:val="0056656A"/>
    <w:rsid w:val="00576ABE"/>
    <w:rsid w:val="00584359"/>
    <w:rsid w:val="005A34F8"/>
    <w:rsid w:val="005A3CCB"/>
    <w:rsid w:val="005A4C4C"/>
    <w:rsid w:val="005A7972"/>
    <w:rsid w:val="005C297D"/>
    <w:rsid w:val="005E5A26"/>
    <w:rsid w:val="005F49F4"/>
    <w:rsid w:val="0060382C"/>
    <w:rsid w:val="006165CC"/>
    <w:rsid w:val="006401D8"/>
    <w:rsid w:val="006477E0"/>
    <w:rsid w:val="00666141"/>
    <w:rsid w:val="00676703"/>
    <w:rsid w:val="00683E2B"/>
    <w:rsid w:val="00686A3B"/>
    <w:rsid w:val="006A65A7"/>
    <w:rsid w:val="006B3532"/>
    <w:rsid w:val="006C11C3"/>
    <w:rsid w:val="006C4E66"/>
    <w:rsid w:val="006C7B19"/>
    <w:rsid w:val="006C7F77"/>
    <w:rsid w:val="006F05F6"/>
    <w:rsid w:val="006F658E"/>
    <w:rsid w:val="0070009C"/>
    <w:rsid w:val="0070154C"/>
    <w:rsid w:val="00716A73"/>
    <w:rsid w:val="007328AC"/>
    <w:rsid w:val="00741FB6"/>
    <w:rsid w:val="0074447D"/>
    <w:rsid w:val="00751619"/>
    <w:rsid w:val="00757581"/>
    <w:rsid w:val="00764934"/>
    <w:rsid w:val="00771312"/>
    <w:rsid w:val="00775A17"/>
    <w:rsid w:val="00780999"/>
    <w:rsid w:val="00784DAE"/>
    <w:rsid w:val="00784DF3"/>
    <w:rsid w:val="007850FC"/>
    <w:rsid w:val="00787D1A"/>
    <w:rsid w:val="007C6441"/>
    <w:rsid w:val="007D6A82"/>
    <w:rsid w:val="007D6B0C"/>
    <w:rsid w:val="007E6CC8"/>
    <w:rsid w:val="008077A2"/>
    <w:rsid w:val="00845E32"/>
    <w:rsid w:val="00881019"/>
    <w:rsid w:val="008811D1"/>
    <w:rsid w:val="0089398B"/>
    <w:rsid w:val="00897E37"/>
    <w:rsid w:val="008A32BF"/>
    <w:rsid w:val="008A3D26"/>
    <w:rsid w:val="008B2228"/>
    <w:rsid w:val="008C6188"/>
    <w:rsid w:val="008E228C"/>
    <w:rsid w:val="00900EB9"/>
    <w:rsid w:val="00904B9A"/>
    <w:rsid w:val="00915C8D"/>
    <w:rsid w:val="00916500"/>
    <w:rsid w:val="00923476"/>
    <w:rsid w:val="00924C41"/>
    <w:rsid w:val="009263E9"/>
    <w:rsid w:val="00927C00"/>
    <w:rsid w:val="009326EC"/>
    <w:rsid w:val="009347AE"/>
    <w:rsid w:val="00944A85"/>
    <w:rsid w:val="00981791"/>
    <w:rsid w:val="009864D1"/>
    <w:rsid w:val="00990F33"/>
    <w:rsid w:val="00991836"/>
    <w:rsid w:val="009B4B5C"/>
    <w:rsid w:val="009C684E"/>
    <w:rsid w:val="009F0FB8"/>
    <w:rsid w:val="009F2BDF"/>
    <w:rsid w:val="009F3AD8"/>
    <w:rsid w:val="009F7B7C"/>
    <w:rsid w:val="00A046F4"/>
    <w:rsid w:val="00A24DE9"/>
    <w:rsid w:val="00A2761C"/>
    <w:rsid w:val="00A44210"/>
    <w:rsid w:val="00A53171"/>
    <w:rsid w:val="00A75D1E"/>
    <w:rsid w:val="00A93EE3"/>
    <w:rsid w:val="00AA39A0"/>
    <w:rsid w:val="00AC1A19"/>
    <w:rsid w:val="00AC312F"/>
    <w:rsid w:val="00AD51A6"/>
    <w:rsid w:val="00AF2EEB"/>
    <w:rsid w:val="00B2240C"/>
    <w:rsid w:val="00B31E98"/>
    <w:rsid w:val="00B361F6"/>
    <w:rsid w:val="00B3670C"/>
    <w:rsid w:val="00B41E8E"/>
    <w:rsid w:val="00B44674"/>
    <w:rsid w:val="00B52D9B"/>
    <w:rsid w:val="00B61279"/>
    <w:rsid w:val="00B616E6"/>
    <w:rsid w:val="00B8060E"/>
    <w:rsid w:val="00B87EDB"/>
    <w:rsid w:val="00B910FC"/>
    <w:rsid w:val="00BA0343"/>
    <w:rsid w:val="00BA1BD8"/>
    <w:rsid w:val="00BA432C"/>
    <w:rsid w:val="00BB0AC2"/>
    <w:rsid w:val="00BB1448"/>
    <w:rsid w:val="00BB6553"/>
    <w:rsid w:val="00BB792C"/>
    <w:rsid w:val="00BC04A0"/>
    <w:rsid w:val="00BC3822"/>
    <w:rsid w:val="00BC5B8D"/>
    <w:rsid w:val="00BC7C0B"/>
    <w:rsid w:val="00BD0AC2"/>
    <w:rsid w:val="00BD6DE9"/>
    <w:rsid w:val="00BE3E92"/>
    <w:rsid w:val="00BF67EA"/>
    <w:rsid w:val="00C10442"/>
    <w:rsid w:val="00C26238"/>
    <w:rsid w:val="00C263FB"/>
    <w:rsid w:val="00C3441C"/>
    <w:rsid w:val="00C563FD"/>
    <w:rsid w:val="00C81E70"/>
    <w:rsid w:val="00C92104"/>
    <w:rsid w:val="00CA2C06"/>
    <w:rsid w:val="00CA6F61"/>
    <w:rsid w:val="00CB6D84"/>
    <w:rsid w:val="00CB70A4"/>
    <w:rsid w:val="00CB77D5"/>
    <w:rsid w:val="00CC2709"/>
    <w:rsid w:val="00CC3D6F"/>
    <w:rsid w:val="00CD052A"/>
    <w:rsid w:val="00CF13AE"/>
    <w:rsid w:val="00D05371"/>
    <w:rsid w:val="00D17BDA"/>
    <w:rsid w:val="00D32465"/>
    <w:rsid w:val="00D353F4"/>
    <w:rsid w:val="00D505E8"/>
    <w:rsid w:val="00D5453A"/>
    <w:rsid w:val="00D77849"/>
    <w:rsid w:val="00D77F84"/>
    <w:rsid w:val="00D8250A"/>
    <w:rsid w:val="00D86BC3"/>
    <w:rsid w:val="00DA00D6"/>
    <w:rsid w:val="00DA15F1"/>
    <w:rsid w:val="00DB57B8"/>
    <w:rsid w:val="00DD3AE5"/>
    <w:rsid w:val="00DD59FF"/>
    <w:rsid w:val="00DF0F2C"/>
    <w:rsid w:val="00DF5B74"/>
    <w:rsid w:val="00E04444"/>
    <w:rsid w:val="00E05668"/>
    <w:rsid w:val="00E1046C"/>
    <w:rsid w:val="00E106C5"/>
    <w:rsid w:val="00E22243"/>
    <w:rsid w:val="00E24D3A"/>
    <w:rsid w:val="00E41DAA"/>
    <w:rsid w:val="00E554A1"/>
    <w:rsid w:val="00E628E2"/>
    <w:rsid w:val="00E66DD7"/>
    <w:rsid w:val="00E71FD0"/>
    <w:rsid w:val="00E83E5E"/>
    <w:rsid w:val="00E8666F"/>
    <w:rsid w:val="00EA53AF"/>
    <w:rsid w:val="00EB140E"/>
    <w:rsid w:val="00ED5841"/>
    <w:rsid w:val="00EE3420"/>
    <w:rsid w:val="00EE464E"/>
    <w:rsid w:val="00EF767E"/>
    <w:rsid w:val="00F040CD"/>
    <w:rsid w:val="00F139DB"/>
    <w:rsid w:val="00F16DFA"/>
    <w:rsid w:val="00F265F7"/>
    <w:rsid w:val="00F31D90"/>
    <w:rsid w:val="00F37501"/>
    <w:rsid w:val="00F466AC"/>
    <w:rsid w:val="00F528EE"/>
    <w:rsid w:val="00F66170"/>
    <w:rsid w:val="00F853D2"/>
    <w:rsid w:val="00F8645B"/>
    <w:rsid w:val="00F92E7C"/>
    <w:rsid w:val="00F96092"/>
    <w:rsid w:val="00FA6B95"/>
    <w:rsid w:val="00FB3885"/>
    <w:rsid w:val="00FB60CA"/>
    <w:rsid w:val="00FC34C7"/>
    <w:rsid w:val="00FC5D1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ED3C9"/>
  <w15:docId w15:val="{B5D60D0E-AFC1-4FEF-A389-2BAFCE0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4A85"/>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olo2Carattere">
    <w:name w:val="Titolo 2 Carattere"/>
    <w:basedOn w:val="Carpredefinitoparagrafo"/>
    <w:link w:val="Titolo2"/>
    <w:uiPriority w:val="9"/>
    <w:rsid w:val="00562EAB"/>
    <w:rPr>
      <w:rFonts w:asciiTheme="majorHAnsi" w:eastAsiaTheme="majorEastAsia" w:hAnsiTheme="majorHAnsi" w:cstheme="majorBidi"/>
      <w:color w:val="365F91" w:themeColor="accent1" w:themeShade="BF"/>
      <w:sz w:val="26"/>
      <w:szCs w:val="26"/>
    </w:rPr>
  </w:style>
  <w:style w:type="paragraph" w:styleId="Revisione">
    <w:name w:val="Revision"/>
    <w:hidden/>
    <w:uiPriority w:val="99"/>
    <w:semiHidden/>
    <w:rsid w:val="00FC5D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455046">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830170879">
      <w:bodyDiv w:val="1"/>
      <w:marLeft w:val="0"/>
      <w:marRight w:val="0"/>
      <w:marTop w:val="0"/>
      <w:marBottom w:val="0"/>
      <w:divBdr>
        <w:top w:val="none" w:sz="0" w:space="0" w:color="auto"/>
        <w:left w:val="none" w:sz="0" w:space="0" w:color="auto"/>
        <w:bottom w:val="none" w:sz="0" w:space="0" w:color="auto"/>
        <w:right w:val="none" w:sz="0" w:space="0" w:color="auto"/>
      </w:divBdr>
    </w:div>
    <w:div w:id="856306427">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581141509">
      <w:bodyDiv w:val="1"/>
      <w:marLeft w:val="0"/>
      <w:marRight w:val="0"/>
      <w:marTop w:val="0"/>
      <w:marBottom w:val="0"/>
      <w:divBdr>
        <w:top w:val="none" w:sz="0" w:space="0" w:color="auto"/>
        <w:left w:val="none" w:sz="0" w:space="0" w:color="auto"/>
        <w:bottom w:val="none" w:sz="0" w:space="0" w:color="auto"/>
        <w:right w:val="none" w:sz="0" w:space="0" w:color="auto"/>
      </w:divBdr>
    </w:div>
    <w:div w:id="1701123013">
      <w:bodyDiv w:val="1"/>
      <w:marLeft w:val="0"/>
      <w:marRight w:val="0"/>
      <w:marTop w:val="0"/>
      <w:marBottom w:val="0"/>
      <w:divBdr>
        <w:top w:val="none" w:sz="0" w:space="0" w:color="auto"/>
        <w:left w:val="none" w:sz="0" w:space="0" w:color="auto"/>
        <w:bottom w:val="none" w:sz="0" w:space="0" w:color="auto"/>
        <w:right w:val="none" w:sz="0" w:space="0" w:color="auto"/>
      </w:divBdr>
    </w:div>
    <w:div w:id="1766421240">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01792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45F8B-053F-4344-9B37-B1CB3056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2814</Words>
  <Characters>16042</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CRISTINI LAURA</cp:lastModifiedBy>
  <cp:revision>2</cp:revision>
  <cp:lastPrinted>2019-07-11T07:03:00Z</cp:lastPrinted>
  <dcterms:created xsi:type="dcterms:W3CDTF">2019-07-23T08:08:00Z</dcterms:created>
  <dcterms:modified xsi:type="dcterms:W3CDTF">2019-07-23T08:08:00Z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