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35A8" w14:textId="77777777" w:rsidR="00D77849" w:rsidRPr="001E1412" w:rsidRDefault="00AA39A0" w:rsidP="00E106C5">
      <w:pPr>
        <w:tabs>
          <w:tab w:val="left" w:pos="1701"/>
        </w:tabs>
        <w:spacing w:before="120"/>
        <w:ind w:left="567" w:right="565"/>
        <w:jc w:val="both"/>
      </w:pPr>
      <w:r w:rsidRPr="001E1412">
        <w:rPr>
          <w:noProof/>
          <w:lang w:eastAsia="it-IT"/>
        </w:rPr>
        <mc:AlternateContent>
          <mc:Choice Requires="wps">
            <w:drawing>
              <wp:anchor distT="0" distB="0" distL="114300" distR="114300" simplePos="0" relativeHeight="251675648" behindDoc="0" locked="0" layoutInCell="1" allowOverlap="1" wp14:anchorId="662BA141" wp14:editId="32D629B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9956FF"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" strokecolor="#a5a5a5 [2092]" strokeweight="2pt">
                <v:shadow on="t" color="black" opacity="24903f" origin=",.5" offset="0,.55556mm"/>
              </v:line>
            </w:pict>
          </mc:Fallback>
        </mc:AlternateContent>
      </w:r>
    </w:p>
    <w:p w14:paraId="51064240" w14:textId="77777777" w:rsidR="00B41E8E" w:rsidRPr="001E1412" w:rsidRDefault="00B41E8E" w:rsidP="00E106C5">
      <w:pPr>
        <w:ind w:left="567" w:right="565"/>
        <w:jc w:val="both"/>
        <w:rPr>
          <w:rFonts w:ascii="Century Gothic" w:hAnsi="Century Gothic" w:cs="Courier New"/>
          <w:color w:val="1F497D" w:themeColor="text2"/>
          <w:sz w:val="24"/>
        </w:rPr>
      </w:pPr>
    </w:p>
    <w:p w14:paraId="78287161" w14:textId="77777777" w:rsidR="00BB0AC2" w:rsidRPr="001E1412" w:rsidRDefault="00BB0AC2" w:rsidP="00E106C5">
      <w:pPr>
        <w:ind w:left="567" w:right="565"/>
        <w:jc w:val="both"/>
        <w:rPr>
          <w:rFonts w:ascii="Century Gothic" w:hAnsi="Century Gothic" w:cs="Courier New"/>
          <w:b/>
          <w:color w:val="1F497D" w:themeColor="text2"/>
          <w:sz w:val="28"/>
        </w:rPr>
      </w:pPr>
    </w:p>
    <w:p w14:paraId="4292982A" w14:textId="77777777" w:rsidR="00BB0AC2" w:rsidRPr="001E1412" w:rsidRDefault="00BB0AC2" w:rsidP="00E106C5">
      <w:pPr>
        <w:ind w:left="567" w:right="565"/>
        <w:jc w:val="both"/>
        <w:rPr>
          <w:rFonts w:ascii="Century Gothic" w:hAnsi="Century Gothic" w:cs="Courier New"/>
          <w:b/>
          <w:color w:val="1F497D" w:themeColor="text2"/>
          <w:sz w:val="28"/>
        </w:rPr>
      </w:pPr>
    </w:p>
    <w:p w14:paraId="0CE45BE7" w14:textId="77777777" w:rsidR="00BB0AC2" w:rsidRPr="001E1412" w:rsidRDefault="00BB0AC2" w:rsidP="00E106C5">
      <w:pPr>
        <w:ind w:left="567" w:right="565"/>
        <w:jc w:val="both"/>
        <w:rPr>
          <w:rFonts w:ascii="Century Gothic" w:hAnsi="Century Gothic" w:cs="Courier New"/>
          <w:b/>
          <w:color w:val="1F497D" w:themeColor="text2"/>
          <w:sz w:val="28"/>
        </w:rPr>
      </w:pPr>
    </w:p>
    <w:p w14:paraId="323491D8" w14:textId="4AF494C7" w:rsidR="00BB0AC2" w:rsidRPr="001E1412" w:rsidRDefault="00990F33" w:rsidP="00E106C5">
      <w:pPr>
        <w:ind w:left="567" w:right="565"/>
        <w:jc w:val="both"/>
        <w:rPr>
          <w:rFonts w:ascii="Century Gothic" w:hAnsi="Century Gothic" w:cs="Courier New"/>
          <w:b/>
          <w:bCs/>
          <w:i/>
          <w:color w:val="1F497D" w:themeColor="text2"/>
          <w:sz w:val="24"/>
        </w:rPr>
      </w:pPr>
      <w:r w:rsidRPr="001E1412">
        <w:rPr>
          <w:rFonts w:ascii="Century Gothic" w:hAnsi="Century Gothic" w:cs="Courier New"/>
          <w:b/>
          <w:color w:val="1F497D" w:themeColor="text2"/>
          <w:sz w:val="28"/>
        </w:rPr>
        <w:t>Consultazione preliminare di mercato</w:t>
      </w:r>
      <w:r w:rsidR="00BB0AC2" w:rsidRPr="001E1412">
        <w:rPr>
          <w:rFonts w:ascii="Century Gothic" w:hAnsi="Century Gothic" w:cs="Courier New"/>
          <w:b/>
          <w:color w:val="1F497D" w:themeColor="text2"/>
          <w:sz w:val="28"/>
        </w:rPr>
        <w:t xml:space="preserve">, ai sensi dell’art.66 comma 1 del D. Lgs 50/2016, </w:t>
      </w:r>
      <w:r w:rsidRPr="001E1412">
        <w:rPr>
          <w:rFonts w:ascii="Century Gothic" w:hAnsi="Century Gothic" w:cs="Courier New"/>
          <w:b/>
          <w:color w:val="1F497D" w:themeColor="text2"/>
          <w:sz w:val="28"/>
        </w:rPr>
        <w:t xml:space="preserve"> </w:t>
      </w:r>
      <w:r w:rsidR="00FB60CA" w:rsidRPr="001E1412">
        <w:rPr>
          <w:rFonts w:ascii="Century Gothic" w:hAnsi="Century Gothic" w:cs="Courier New"/>
          <w:b/>
          <w:color w:val="1F497D" w:themeColor="text2"/>
          <w:sz w:val="28"/>
        </w:rPr>
        <w:t>per</w:t>
      </w:r>
      <w:r w:rsidRPr="001E1412">
        <w:rPr>
          <w:rFonts w:ascii="Century Gothic" w:hAnsi="Century Gothic" w:cs="Courier New"/>
          <w:b/>
          <w:color w:val="1F497D" w:themeColor="text2"/>
          <w:sz w:val="28"/>
        </w:rPr>
        <w:t xml:space="preserve"> </w:t>
      </w:r>
      <w:r w:rsidR="002F3546" w:rsidRPr="001E1412">
        <w:rPr>
          <w:rFonts w:ascii="Century Gothic" w:hAnsi="Century Gothic" w:cs="Courier New"/>
          <w:b/>
          <w:color w:val="1F497D" w:themeColor="text2"/>
          <w:sz w:val="28"/>
        </w:rPr>
        <w:t xml:space="preserve">l’affidamento del servizio di manutenzione delle licenze </w:t>
      </w:r>
      <w:proofErr w:type="spellStart"/>
      <w:r w:rsidR="002F3546" w:rsidRPr="001E1412">
        <w:rPr>
          <w:rFonts w:ascii="Century Gothic" w:hAnsi="Century Gothic" w:cs="Courier New"/>
          <w:b/>
          <w:color w:val="1F497D" w:themeColor="text2"/>
          <w:sz w:val="28"/>
        </w:rPr>
        <w:t>sw</w:t>
      </w:r>
      <w:proofErr w:type="spellEnd"/>
      <w:r w:rsidR="002F3546" w:rsidRPr="001E1412">
        <w:rPr>
          <w:rFonts w:ascii="Century Gothic" w:hAnsi="Century Gothic" w:cs="Courier New"/>
          <w:b/>
          <w:color w:val="1F497D" w:themeColor="text2"/>
          <w:sz w:val="28"/>
        </w:rPr>
        <w:t xml:space="preserve"> </w:t>
      </w:r>
      <w:r w:rsidR="00813B1F" w:rsidRPr="001E1412">
        <w:rPr>
          <w:rFonts w:ascii="Century Gothic" w:hAnsi="Century Gothic" w:cs="Courier New"/>
          <w:b/>
          <w:color w:val="1F497D" w:themeColor="text2"/>
          <w:sz w:val="28"/>
        </w:rPr>
        <w:t>de</w:t>
      </w:r>
      <w:r w:rsidR="004A76CA" w:rsidRPr="001E1412">
        <w:rPr>
          <w:rFonts w:ascii="Century Gothic" w:hAnsi="Century Gothic" w:cs="Courier New"/>
          <w:b/>
          <w:color w:val="1F497D" w:themeColor="text2"/>
          <w:sz w:val="28"/>
        </w:rPr>
        <w:t xml:space="preserve">l prodotto </w:t>
      </w:r>
      <w:r w:rsidR="00B84907" w:rsidRPr="001E1412">
        <w:rPr>
          <w:rFonts w:ascii="Century Gothic" w:hAnsi="Century Gothic" w:cs="Courier New"/>
          <w:b/>
          <w:color w:val="1F497D" w:themeColor="text2"/>
          <w:sz w:val="28"/>
        </w:rPr>
        <w:t>per la gestione dei flussi AFP e per la conversione di file in formato AFP in PDF/A</w:t>
      </w:r>
      <w:r w:rsidR="00B84907">
        <w:rPr>
          <w:rFonts w:ascii="Century Gothic" w:hAnsi="Century Gothic" w:cs="Courier New"/>
          <w:b/>
          <w:color w:val="1F497D" w:themeColor="text2"/>
          <w:sz w:val="28"/>
        </w:rPr>
        <w:t xml:space="preserve"> </w:t>
      </w:r>
      <w:r w:rsidR="00060447" w:rsidRPr="001E1412">
        <w:rPr>
          <w:rFonts w:ascii="Century Gothic" w:hAnsi="Century Gothic" w:cs="Courier New"/>
          <w:b/>
          <w:color w:val="1F497D" w:themeColor="text2"/>
          <w:sz w:val="28"/>
        </w:rPr>
        <w:t xml:space="preserve">e per servizi </w:t>
      </w:r>
      <w:r w:rsidR="002F3546" w:rsidRPr="001E1412">
        <w:rPr>
          <w:rFonts w:ascii="Century Gothic" w:hAnsi="Century Gothic" w:cs="Courier New"/>
          <w:b/>
          <w:color w:val="1F497D" w:themeColor="text2"/>
          <w:sz w:val="28"/>
        </w:rPr>
        <w:t>di assistenza specialistica</w:t>
      </w:r>
      <w:r w:rsidR="003B0F5E" w:rsidRPr="001E1412">
        <w:rPr>
          <w:rFonts w:ascii="Century Gothic" w:hAnsi="Century Gothic" w:cs="Courier New"/>
          <w:b/>
          <w:color w:val="1F497D" w:themeColor="text2"/>
          <w:sz w:val="28"/>
        </w:rPr>
        <w:t xml:space="preserve"> ovvero soluzioni </w:t>
      </w:r>
      <w:r w:rsidR="0078778F" w:rsidRPr="001E1412">
        <w:rPr>
          <w:rFonts w:ascii="Century Gothic" w:hAnsi="Century Gothic" w:cs="Courier New"/>
          <w:b/>
          <w:color w:val="1F497D" w:themeColor="text2"/>
          <w:sz w:val="28"/>
        </w:rPr>
        <w:t>informatiche alternative</w:t>
      </w:r>
      <w:r w:rsidR="004805A7" w:rsidRPr="001E1412">
        <w:rPr>
          <w:rFonts w:ascii="Century Gothic" w:hAnsi="Century Gothic" w:cs="Courier New"/>
          <w:b/>
          <w:color w:val="1F497D" w:themeColor="text2"/>
          <w:sz w:val="28"/>
        </w:rPr>
        <w:t xml:space="preserve"> </w:t>
      </w:r>
    </w:p>
    <w:p w14:paraId="25CBE935"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1ABE52A6"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12756D38" w14:textId="31668865" w:rsidR="00BB0AC2" w:rsidRPr="001E1412" w:rsidRDefault="004805A7" w:rsidP="00E106C5">
      <w:pPr>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 </w:t>
      </w:r>
    </w:p>
    <w:p w14:paraId="3DEBB8B0"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17190C62"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1D4EA4FF"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6D1C7DE3"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79165098"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681EBD0B"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7E474980"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0FDBB308"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7A6FF35F" w14:textId="77777777" w:rsidR="00BB0AC2" w:rsidRPr="001E1412"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t>Agenzia delle entrate-Riscossione</w:t>
      </w:r>
    </w:p>
    <w:p w14:paraId="33D88FEE" w14:textId="77777777" w:rsidR="00BB0AC2" w:rsidRPr="001E1412"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t xml:space="preserve">Via G. </w:t>
      </w:r>
      <w:proofErr w:type="spellStart"/>
      <w:r w:rsidRPr="001E1412">
        <w:rPr>
          <w:rFonts w:ascii="Century Gothic" w:hAnsi="Century Gothic" w:cs="Courier New"/>
          <w:b/>
          <w:bCs/>
          <w:i/>
          <w:color w:val="1F497D" w:themeColor="text2"/>
          <w:sz w:val="20"/>
          <w:szCs w:val="20"/>
        </w:rPr>
        <w:t>Grezar</w:t>
      </w:r>
      <w:proofErr w:type="spellEnd"/>
      <w:r w:rsidRPr="001E1412">
        <w:rPr>
          <w:rFonts w:ascii="Century Gothic" w:hAnsi="Century Gothic" w:cs="Courier New"/>
          <w:b/>
          <w:bCs/>
          <w:i/>
          <w:color w:val="1F497D" w:themeColor="text2"/>
          <w:sz w:val="20"/>
          <w:szCs w:val="20"/>
        </w:rPr>
        <w:t xml:space="preserve"> 14</w:t>
      </w:r>
    </w:p>
    <w:p w14:paraId="1616603A" w14:textId="77777777" w:rsidR="00BB0AC2" w:rsidRPr="001E1412"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t>00142 Roma</w:t>
      </w:r>
    </w:p>
    <w:p w14:paraId="73763E79" w14:textId="77777777" w:rsidR="00990F33" w:rsidRPr="001E1412" w:rsidRDefault="00670D3E"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sidRPr="001E1412">
          <w:rPr>
            <w:rStyle w:val="Collegamentoipertestuale"/>
            <w:rFonts w:ascii="Century Gothic" w:hAnsi="Century Gothic" w:cs="Courier New"/>
            <w:b/>
            <w:bCs/>
            <w:sz w:val="20"/>
            <w:szCs w:val="20"/>
          </w:rPr>
          <w:t>pianif.acquisti.monit.contratti@pec.agenziariscossione.gov.it</w:t>
        </w:r>
      </w:hyperlink>
      <w:r w:rsidR="00990F33" w:rsidRPr="001E1412">
        <w:rPr>
          <w:rFonts w:ascii="Century Gothic" w:hAnsi="Century Gothic" w:cs="Courier New"/>
          <w:b/>
          <w:bCs/>
          <w:i/>
          <w:color w:val="1F497D" w:themeColor="text2"/>
          <w:sz w:val="24"/>
        </w:rPr>
        <w:br w:type="page"/>
      </w:r>
    </w:p>
    <w:p w14:paraId="1A47AB02" w14:textId="77777777" w:rsidR="00990F33" w:rsidRPr="001E1412" w:rsidRDefault="00990F33" w:rsidP="00E106C5">
      <w:pPr>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lastRenderedPageBreak/>
        <w:t>PREMESSA</w:t>
      </w:r>
    </w:p>
    <w:p w14:paraId="3E0A3087" w14:textId="46009746" w:rsidR="00903382" w:rsidRPr="001E1412" w:rsidRDefault="00BB0AC2" w:rsidP="00903382">
      <w:pPr>
        <w:tabs>
          <w:tab w:val="left" w:pos="8789"/>
        </w:tabs>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szCs w:val="24"/>
        </w:rPr>
        <w:t xml:space="preserve">L’Ente Pubblico Economico “Agenzia delle entrate-Riscossione” </w:t>
      </w:r>
      <w:r w:rsidRPr="001E1412">
        <w:rPr>
          <w:rFonts w:ascii="Century Gothic" w:hAnsi="Century Gothic" w:cs="Courier New"/>
          <w:color w:val="1F497D" w:themeColor="text2"/>
          <w:sz w:val="24"/>
        </w:rPr>
        <w:t>(di seguito anche solo Agenzia</w:t>
      </w:r>
      <w:r w:rsidR="001B0B02">
        <w:rPr>
          <w:rFonts w:ascii="Century Gothic" w:hAnsi="Century Gothic" w:cs="Courier New"/>
          <w:color w:val="1F497D" w:themeColor="text2"/>
          <w:sz w:val="24"/>
        </w:rPr>
        <w:t xml:space="preserve"> o AdeR</w:t>
      </w:r>
      <w:r w:rsidRPr="001E1412">
        <w:rPr>
          <w:rFonts w:ascii="Century Gothic" w:hAnsi="Century Gothic" w:cs="Courier New"/>
          <w:color w:val="1F497D" w:themeColor="text2"/>
          <w:sz w:val="24"/>
        </w:rPr>
        <w:t>)</w:t>
      </w:r>
      <w:r w:rsidR="00AF729B" w:rsidRPr="001E1412">
        <w:rPr>
          <w:rFonts w:ascii="Century Gothic" w:hAnsi="Century Gothic" w:cs="Courier New"/>
          <w:color w:val="1F497D" w:themeColor="text2"/>
          <w:sz w:val="24"/>
        </w:rPr>
        <w:t>, per la gestione dei flussi AFP prodotti per la stampa, l’archiviazione e consultazione dei documenti</w:t>
      </w:r>
      <w:r w:rsidR="000B6B20" w:rsidRPr="001E1412">
        <w:rPr>
          <w:rFonts w:ascii="Century Gothic" w:hAnsi="Century Gothic" w:cs="Courier New"/>
          <w:color w:val="1F497D" w:themeColor="text2"/>
          <w:sz w:val="24"/>
        </w:rPr>
        <w:t xml:space="preserve"> e per la trasformazione in PDF/A</w:t>
      </w:r>
      <w:r w:rsidR="00AF729B" w:rsidRPr="001E1412">
        <w:rPr>
          <w:rFonts w:ascii="Century Gothic" w:hAnsi="Century Gothic" w:cs="Courier New"/>
          <w:color w:val="1F497D" w:themeColor="text2"/>
          <w:sz w:val="24"/>
        </w:rPr>
        <w:t>,</w:t>
      </w:r>
      <w:r w:rsidRPr="001E1412">
        <w:rPr>
          <w:rFonts w:ascii="Century Gothic" w:hAnsi="Century Gothic" w:cs="Courier New"/>
          <w:color w:val="1F497D" w:themeColor="text2"/>
          <w:sz w:val="24"/>
        </w:rPr>
        <w:t xml:space="preserve"> </w:t>
      </w:r>
      <w:r w:rsidR="00AF729B" w:rsidRPr="001E1412">
        <w:rPr>
          <w:rFonts w:ascii="Century Gothic" w:hAnsi="Century Gothic" w:cs="Courier New"/>
          <w:color w:val="1F497D" w:themeColor="text2"/>
          <w:sz w:val="24"/>
        </w:rPr>
        <w:t>si avvale attualmente del software</w:t>
      </w:r>
      <w:r w:rsidR="00060447" w:rsidRPr="001E1412">
        <w:rPr>
          <w:rFonts w:ascii="Century Gothic" w:hAnsi="Century Gothic" w:cs="Courier New"/>
          <w:color w:val="1F497D" w:themeColor="text2"/>
          <w:sz w:val="24"/>
        </w:rPr>
        <w:t xml:space="preserve"> </w:t>
      </w:r>
      <w:r w:rsidR="00060447" w:rsidRPr="002967EC">
        <w:rPr>
          <w:rFonts w:ascii="Century Gothic" w:hAnsi="Century Gothic" w:cs="Courier New"/>
          <w:color w:val="1F497D" w:themeColor="text2"/>
          <w:sz w:val="24"/>
        </w:rPr>
        <w:t>XRE-AFP2PDF/A2AFP-CONVERTER</w:t>
      </w:r>
      <w:r w:rsidR="00903382" w:rsidRPr="002967EC">
        <w:rPr>
          <w:rFonts w:ascii="Century Gothic" w:hAnsi="Century Gothic" w:cs="Courier New"/>
          <w:color w:val="1F497D" w:themeColor="text2"/>
          <w:sz w:val="24"/>
        </w:rPr>
        <w:t xml:space="preserve"> della </w:t>
      </w:r>
      <w:r w:rsidR="00903382" w:rsidRPr="002967EC">
        <w:rPr>
          <w:rFonts w:ascii="Century Gothic" w:hAnsi="Century Gothic"/>
          <w:color w:val="1F497D" w:themeColor="text2"/>
          <w:sz w:val="24"/>
          <w:szCs w:val="24"/>
        </w:rPr>
        <w:t xml:space="preserve">società </w:t>
      </w:r>
      <w:r w:rsidR="002967EC" w:rsidRPr="002967EC">
        <w:rPr>
          <w:rFonts w:ascii="Century Gothic" w:hAnsi="Century Gothic"/>
          <w:color w:val="1F497D" w:themeColor="text2"/>
          <w:sz w:val="24"/>
          <w:szCs w:val="24"/>
        </w:rPr>
        <w:t>BEYONDOC SRL</w:t>
      </w:r>
      <w:r w:rsidR="00372D65" w:rsidRPr="002967EC">
        <w:rPr>
          <w:rFonts w:ascii="Century Gothic" w:hAnsi="Century Gothic" w:cs="Courier New"/>
          <w:color w:val="1F497D" w:themeColor="text2"/>
          <w:sz w:val="24"/>
        </w:rPr>
        <w:t xml:space="preserve">, </w:t>
      </w:r>
      <w:r w:rsidR="00F72275" w:rsidRPr="002967EC">
        <w:rPr>
          <w:rFonts w:ascii="Century Gothic" w:hAnsi="Century Gothic" w:cs="Courier New"/>
          <w:color w:val="1F497D" w:themeColor="text2"/>
          <w:sz w:val="24"/>
        </w:rPr>
        <w:t xml:space="preserve">alla quale abbiamo affidato la manutenzione delle licenze sul citato software </w:t>
      </w:r>
      <w:r w:rsidR="002967EC" w:rsidRPr="00BD637D">
        <w:rPr>
          <w:rFonts w:ascii="Century Gothic" w:hAnsi="Century Gothic" w:cs="Courier New"/>
          <w:color w:val="1F497D" w:themeColor="text2"/>
          <w:sz w:val="24"/>
        </w:rPr>
        <w:t>in scadenza</w:t>
      </w:r>
      <w:r w:rsidR="00190535" w:rsidRPr="002967EC">
        <w:rPr>
          <w:rFonts w:ascii="Century Gothic" w:hAnsi="Century Gothic" w:cs="Courier New"/>
          <w:color w:val="1F497D" w:themeColor="text2"/>
          <w:sz w:val="24"/>
        </w:rPr>
        <w:t>,</w:t>
      </w:r>
      <w:r w:rsidR="00372D65" w:rsidRPr="002967EC">
        <w:rPr>
          <w:rFonts w:ascii="Century Gothic" w:hAnsi="Century Gothic" w:cs="Courier New"/>
          <w:color w:val="1F497D" w:themeColor="text2"/>
          <w:sz w:val="24"/>
        </w:rPr>
        <w:t xml:space="preserve"> a seguito di una procedura negoziata ex art. 36</w:t>
      </w:r>
      <w:r w:rsidR="00372D65" w:rsidRPr="001E1412">
        <w:rPr>
          <w:rFonts w:ascii="Century Gothic" w:hAnsi="Century Gothic" w:cs="Courier New"/>
          <w:color w:val="1F497D" w:themeColor="text2"/>
          <w:sz w:val="24"/>
        </w:rPr>
        <w:t xml:space="preserve"> del </w:t>
      </w:r>
      <w:proofErr w:type="spellStart"/>
      <w:r w:rsidR="00135F55">
        <w:rPr>
          <w:rFonts w:ascii="Century Gothic" w:hAnsi="Century Gothic" w:cs="Courier New"/>
          <w:color w:val="1F497D" w:themeColor="text2"/>
          <w:sz w:val="24"/>
        </w:rPr>
        <w:t>D.Lgs.</w:t>
      </w:r>
      <w:proofErr w:type="spellEnd"/>
      <w:r w:rsidR="00135F55">
        <w:rPr>
          <w:rFonts w:ascii="Century Gothic" w:hAnsi="Century Gothic" w:cs="Courier New"/>
          <w:color w:val="1F497D" w:themeColor="text2"/>
          <w:sz w:val="24"/>
        </w:rPr>
        <w:t xml:space="preserve"> 50/2016</w:t>
      </w:r>
      <w:r w:rsidR="00372D65" w:rsidRPr="001E1412">
        <w:rPr>
          <w:rFonts w:ascii="Century Gothic" w:hAnsi="Century Gothic" w:cs="Courier New"/>
          <w:color w:val="1F497D" w:themeColor="text2"/>
          <w:sz w:val="24"/>
        </w:rPr>
        <w:t xml:space="preserve"> sulla piattaforma </w:t>
      </w:r>
      <w:proofErr w:type="spellStart"/>
      <w:r w:rsidR="00372D65" w:rsidRPr="001E1412">
        <w:rPr>
          <w:rFonts w:ascii="Century Gothic" w:hAnsi="Century Gothic" w:cs="Courier New"/>
          <w:color w:val="1F497D" w:themeColor="text2"/>
          <w:sz w:val="24"/>
        </w:rPr>
        <w:t>MePA</w:t>
      </w:r>
      <w:proofErr w:type="spellEnd"/>
      <w:r w:rsidR="00372D65" w:rsidRPr="001E1412">
        <w:rPr>
          <w:rFonts w:ascii="Century Gothic" w:hAnsi="Century Gothic" w:cs="Courier New"/>
          <w:color w:val="1F497D" w:themeColor="text2"/>
          <w:sz w:val="24"/>
        </w:rPr>
        <w:t xml:space="preserve"> di Consip,</w:t>
      </w:r>
      <w:r w:rsidR="00060447" w:rsidRPr="001E1412">
        <w:rPr>
          <w:rFonts w:ascii="Century Gothic" w:hAnsi="Century Gothic" w:cs="Courier New"/>
          <w:color w:val="1F497D" w:themeColor="text2"/>
          <w:sz w:val="24"/>
        </w:rPr>
        <w:t xml:space="preserve"> </w:t>
      </w:r>
      <w:r w:rsidR="00190535" w:rsidRPr="001E1412">
        <w:rPr>
          <w:rFonts w:ascii="Century Gothic" w:hAnsi="Century Gothic" w:cs="Courier New"/>
          <w:color w:val="1F497D" w:themeColor="text2"/>
          <w:sz w:val="24"/>
        </w:rPr>
        <w:t>e al</w:t>
      </w:r>
      <w:r w:rsidR="00AF729B" w:rsidRPr="001E1412">
        <w:rPr>
          <w:rFonts w:ascii="Century Gothic" w:hAnsi="Century Gothic" w:cs="Courier New"/>
          <w:color w:val="1F497D" w:themeColor="text2"/>
          <w:sz w:val="24"/>
        </w:rPr>
        <w:t xml:space="preserve">la quale sono stati altresì affidati </w:t>
      </w:r>
      <w:r w:rsidR="00813B1F" w:rsidRPr="001E1412">
        <w:rPr>
          <w:rFonts w:ascii="Century Gothic" w:hAnsi="Century Gothic" w:cs="Courier New"/>
          <w:color w:val="1F497D" w:themeColor="text2"/>
          <w:sz w:val="24"/>
        </w:rPr>
        <w:t xml:space="preserve">i </w:t>
      </w:r>
      <w:r w:rsidR="00494D0C" w:rsidRPr="001E1412">
        <w:rPr>
          <w:rFonts w:ascii="Century Gothic" w:hAnsi="Century Gothic" w:cs="Courier New"/>
          <w:color w:val="1F497D" w:themeColor="text2"/>
          <w:sz w:val="24"/>
        </w:rPr>
        <w:t>servizi</w:t>
      </w:r>
      <w:r w:rsidR="00060447" w:rsidRPr="001E1412">
        <w:rPr>
          <w:rFonts w:ascii="Century Gothic" w:hAnsi="Century Gothic" w:cs="Courier New"/>
          <w:color w:val="1F497D" w:themeColor="text2"/>
          <w:sz w:val="24"/>
        </w:rPr>
        <w:t xml:space="preserve"> </w:t>
      </w:r>
      <w:r w:rsidR="00372D65" w:rsidRPr="001E1412">
        <w:rPr>
          <w:rFonts w:ascii="Century Gothic" w:hAnsi="Century Gothic" w:cs="Courier New"/>
          <w:color w:val="1F497D" w:themeColor="text2"/>
          <w:sz w:val="24"/>
        </w:rPr>
        <w:t xml:space="preserve">di </w:t>
      </w:r>
      <w:r w:rsidR="002F3546" w:rsidRPr="001E1412">
        <w:rPr>
          <w:rFonts w:ascii="Century Gothic" w:hAnsi="Century Gothic" w:cs="Courier New"/>
          <w:color w:val="1F497D" w:themeColor="text2"/>
          <w:sz w:val="24"/>
        </w:rPr>
        <w:t xml:space="preserve">assistenza </w:t>
      </w:r>
      <w:r w:rsidR="00372D65" w:rsidRPr="001E1412">
        <w:rPr>
          <w:rFonts w:ascii="Century Gothic" w:hAnsi="Century Gothic" w:cs="Courier New"/>
          <w:color w:val="1F497D" w:themeColor="text2"/>
          <w:sz w:val="24"/>
        </w:rPr>
        <w:t>specialistic</w:t>
      </w:r>
      <w:r w:rsidR="002F3546" w:rsidRPr="001E1412">
        <w:rPr>
          <w:rFonts w:ascii="Century Gothic" w:hAnsi="Century Gothic" w:cs="Courier New"/>
          <w:color w:val="1F497D" w:themeColor="text2"/>
          <w:sz w:val="24"/>
        </w:rPr>
        <w:t>a</w:t>
      </w:r>
      <w:r w:rsidR="00372D65" w:rsidRPr="001E1412">
        <w:rPr>
          <w:rFonts w:ascii="Century Gothic" w:hAnsi="Century Gothic" w:cs="Courier New"/>
          <w:color w:val="1F497D" w:themeColor="text2"/>
          <w:sz w:val="24"/>
        </w:rPr>
        <w:t xml:space="preserve"> </w:t>
      </w:r>
      <w:r w:rsidR="00060447" w:rsidRPr="001E1412">
        <w:rPr>
          <w:rFonts w:ascii="Century Gothic" w:hAnsi="Century Gothic" w:cs="Courier New"/>
          <w:color w:val="1F497D" w:themeColor="text2"/>
          <w:sz w:val="24"/>
        </w:rPr>
        <w:t xml:space="preserve">sullo stesso prodotto, </w:t>
      </w:r>
      <w:r w:rsidRPr="001E1412">
        <w:rPr>
          <w:rFonts w:ascii="Century Gothic" w:hAnsi="Century Gothic" w:cs="Courier New"/>
          <w:color w:val="1F497D" w:themeColor="text2"/>
          <w:sz w:val="24"/>
        </w:rPr>
        <w:t>come di seguito meglio dettagliato.</w:t>
      </w:r>
    </w:p>
    <w:p w14:paraId="5C24C166" w14:textId="6317863D" w:rsidR="00903382" w:rsidRDefault="00903382" w:rsidP="00903382">
      <w:pPr>
        <w:tabs>
          <w:tab w:val="left" w:pos="8789"/>
        </w:tabs>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Preliminarmente all’avvio della relativa procedura di affidamento, l’Agenzia ritiene opportuno procedere ad una consultazione del mercato ai sensi dell’art. 66 comma 1 del D. Lgs 50/2016, al fine di verificare se tali servizi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1885B6A4" w14:textId="2B9DF8FC" w:rsidR="00683ACF" w:rsidRPr="001E1412" w:rsidRDefault="00683ACF" w:rsidP="00903382">
      <w:pPr>
        <w:tabs>
          <w:tab w:val="left" w:pos="8789"/>
        </w:tabs>
        <w:ind w:left="567" w:right="565" w:firstLine="567"/>
        <w:jc w:val="both"/>
        <w:rPr>
          <w:rFonts w:ascii="Century Gothic" w:hAnsi="Century Gothic"/>
          <w:color w:val="1F497D" w:themeColor="text2"/>
          <w:sz w:val="24"/>
          <w:szCs w:val="24"/>
        </w:rPr>
      </w:pPr>
      <w:r w:rsidRPr="00B1544F">
        <w:rPr>
          <w:rFonts w:ascii="Century Gothic" w:hAnsi="Century Gothic"/>
          <w:color w:val="1F497D" w:themeColor="text2"/>
          <w:sz w:val="24"/>
          <w:szCs w:val="24"/>
        </w:rPr>
        <w:t>All’esito della presente consultazione l’Agenzia, ove ne ricorrano i presupposti, valuterà di procedere tramite procedura negoziata ai sensi dell’art. 63, comma 2 lett. b) per le eccezioni di cui ai punti 2) e 3) del D. Lgs 50/2016.</w:t>
      </w:r>
    </w:p>
    <w:p w14:paraId="3B9CB920" w14:textId="4A122F53" w:rsidR="00903382" w:rsidRPr="00AF275D" w:rsidRDefault="00903382" w:rsidP="00F3318C">
      <w:pPr>
        <w:tabs>
          <w:tab w:val="left" w:pos="8789"/>
        </w:tabs>
        <w:ind w:left="567" w:right="565" w:firstLine="567"/>
        <w:jc w:val="both"/>
        <w:rPr>
          <w:rFonts w:ascii="Century Gothic" w:hAnsi="Century Gothic"/>
          <w:color w:val="1F497D" w:themeColor="text2"/>
          <w:sz w:val="24"/>
          <w:szCs w:val="24"/>
        </w:rPr>
      </w:pPr>
      <w:r w:rsidRPr="00AF275D">
        <w:rPr>
          <w:rFonts w:ascii="Century Gothic" w:hAnsi="Century Gothic"/>
          <w:color w:val="1F497D" w:themeColor="text2"/>
          <w:sz w:val="24"/>
          <w:szCs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AF275D">
        <w:rPr>
          <w:rFonts w:ascii="Century Gothic" w:hAnsi="Century Gothic"/>
          <w:b/>
          <w:bCs/>
          <w:color w:val="1F497D" w:themeColor="text2"/>
          <w:sz w:val="24"/>
          <w:szCs w:val="24"/>
        </w:rPr>
        <w:t xml:space="preserve">– anche solo per le parti di interesse – </w:t>
      </w:r>
      <w:r w:rsidRPr="00AF275D">
        <w:rPr>
          <w:rFonts w:ascii="Century Gothic" w:hAnsi="Century Gothic"/>
          <w:color w:val="1F497D" w:themeColor="text2"/>
          <w:sz w:val="24"/>
          <w:szCs w:val="24"/>
        </w:rPr>
        <w:t>il questionario di seguito allegato, che dovrà essere sottoscritto da persona munita di idonei poteri di</w:t>
      </w:r>
      <w:r w:rsidR="00EA1C42" w:rsidRPr="00AF275D">
        <w:rPr>
          <w:rFonts w:ascii="Century Gothic" w:hAnsi="Century Gothic"/>
          <w:color w:val="1F497D" w:themeColor="text2"/>
          <w:sz w:val="24"/>
          <w:szCs w:val="24"/>
        </w:rPr>
        <w:t xml:space="preserve"> rappresentanza (allegando copia della procura, qualora tali poter</w:t>
      </w:r>
      <w:r w:rsidR="009C0681">
        <w:rPr>
          <w:rFonts w:ascii="Century Gothic" w:hAnsi="Century Gothic"/>
          <w:color w:val="1F497D" w:themeColor="text2"/>
          <w:sz w:val="24"/>
          <w:szCs w:val="24"/>
        </w:rPr>
        <w:t>i</w:t>
      </w:r>
      <w:r w:rsidR="00F3318C">
        <w:rPr>
          <w:rFonts w:ascii="Century Gothic" w:hAnsi="Century Gothic"/>
          <w:color w:val="1F497D" w:themeColor="text2"/>
          <w:sz w:val="24"/>
          <w:szCs w:val="24"/>
        </w:rPr>
        <w:t xml:space="preserve"> </w:t>
      </w:r>
      <w:r w:rsidR="00EA1C42" w:rsidRPr="00AF275D">
        <w:rPr>
          <w:rFonts w:ascii="Century Gothic" w:hAnsi="Century Gothic"/>
          <w:color w:val="1F497D" w:themeColor="text2"/>
          <w:sz w:val="24"/>
          <w:szCs w:val="24"/>
        </w:rPr>
        <w:t>non risultino dal Registro delle Imprese).</w:t>
      </w:r>
    </w:p>
    <w:p w14:paraId="5963FE45" w14:textId="77777777" w:rsidR="00EA1C42" w:rsidRPr="001E1412" w:rsidRDefault="00EA1C42" w:rsidP="00AF275D">
      <w:pPr>
        <w:autoSpaceDE w:val="0"/>
        <w:autoSpaceDN w:val="0"/>
        <w:adjustRightInd w:val="0"/>
        <w:spacing w:after="0" w:line="240" w:lineRule="auto"/>
        <w:rPr>
          <w:rFonts w:ascii="Century Gothic" w:hAnsi="Century Gothic" w:cs="Courier New"/>
          <w:color w:val="1F497D" w:themeColor="text2"/>
          <w:sz w:val="24"/>
        </w:rPr>
      </w:pPr>
    </w:p>
    <w:p w14:paraId="0676D0A7"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Il documento dovrà essere </w:t>
      </w:r>
      <w:proofErr w:type="spellStart"/>
      <w:r w:rsidRPr="001E1412">
        <w:rPr>
          <w:rFonts w:ascii="Century Gothic" w:hAnsi="Century Gothic" w:cs="Courier New"/>
          <w:color w:val="1F497D" w:themeColor="text2"/>
          <w:sz w:val="24"/>
        </w:rPr>
        <w:t>inviato</w:t>
      </w:r>
      <w:proofErr w:type="spellEnd"/>
      <w:r w:rsidRPr="001E1412">
        <w:rPr>
          <w:rFonts w:ascii="Century Gothic" w:hAnsi="Century Gothic" w:cs="Courier New"/>
          <w:color w:val="1F497D" w:themeColor="text2"/>
          <w:sz w:val="24"/>
        </w:rPr>
        <w:t xml:space="preserve"> entro </w:t>
      </w:r>
      <w:r w:rsidRPr="001E1412">
        <w:rPr>
          <w:rFonts w:ascii="Century Gothic" w:hAnsi="Century Gothic" w:cs="Courier New"/>
          <w:b/>
          <w:color w:val="1F497D" w:themeColor="text2"/>
          <w:sz w:val="24"/>
        </w:rPr>
        <w:t xml:space="preserve">20 (venti) giorni </w:t>
      </w:r>
      <w:r w:rsidRPr="001E1412">
        <w:rPr>
          <w:rFonts w:ascii="Century Gothic" w:hAnsi="Century Gothic" w:cs="Courier New"/>
          <w:color w:val="1F497D" w:themeColor="text2"/>
          <w:sz w:val="24"/>
        </w:rPr>
        <w:t xml:space="preserve">dalla data di pubblicazione dell’avviso di consultazione, al seguente indirizzo PEC: </w:t>
      </w:r>
    </w:p>
    <w:p w14:paraId="172F49D9"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b/>
          <w:color w:val="1F497D" w:themeColor="text2"/>
          <w:sz w:val="24"/>
        </w:rPr>
        <w:t>pianif.acquisti.monit.contratti@pec.agenziariscossione.gov.it.</w:t>
      </w:r>
    </w:p>
    <w:p w14:paraId="0C30BFA2"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lastRenderedPageBreak/>
        <w:t>Tutte le informazioni fornite con il presente documento saranno utilizzate ai soli fini dello sviluppo dell’iniziativa in oggetto.</w:t>
      </w:r>
    </w:p>
    <w:p w14:paraId="45346D5D"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07545584"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49615C6E"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3723B9A2"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contributi forniti dagli operatori in merito ai servizi di cui trattasi, non possono contenere offerte o proposte contrattuali e sono trasmessi all’Agenzia secondo le modalità previste nell’avviso.</w:t>
      </w:r>
    </w:p>
    <w:p w14:paraId="7095553D"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BF3F9C0"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4CE5EF8" w14:textId="77777777" w:rsidR="00BB0AC2" w:rsidRPr="001E1412" w:rsidRDefault="00BB0AC2" w:rsidP="00BB0AC2">
      <w:pPr>
        <w:ind w:left="567" w:right="565"/>
        <w:jc w:val="both"/>
        <w:rPr>
          <w:rFonts w:ascii="Century Gothic" w:hAnsi="Century Gothic" w:cs="Courier New"/>
          <w:b/>
          <w:bCs/>
          <w:color w:val="1F497D" w:themeColor="text2"/>
          <w:sz w:val="24"/>
        </w:rPr>
      </w:pPr>
    </w:p>
    <w:p w14:paraId="5C1E3D6A" w14:textId="03027BB6" w:rsidR="00767F55" w:rsidRPr="001E1412" w:rsidRDefault="00767F55" w:rsidP="00767F55">
      <w:pPr>
        <w:ind w:left="567" w:right="565"/>
        <w:jc w:val="both"/>
        <w:rPr>
          <w:rFonts w:ascii="Century Gothic" w:hAnsi="Century Gothic" w:cs="Courier New"/>
          <w:color w:val="1F497D" w:themeColor="text2"/>
          <w:sz w:val="24"/>
        </w:rPr>
      </w:pPr>
      <w:r w:rsidRPr="00DD2F55">
        <w:rPr>
          <w:rFonts w:ascii="Century Gothic" w:hAnsi="Century Gothic" w:cs="Courier New"/>
          <w:color w:val="1F497D" w:themeColor="text2"/>
          <w:sz w:val="24"/>
        </w:rPr>
        <w:t xml:space="preserve">Roma, </w:t>
      </w:r>
      <w:r w:rsidR="00DD2F55" w:rsidRPr="00DD2F55">
        <w:rPr>
          <w:rFonts w:ascii="Century Gothic" w:hAnsi="Century Gothic" w:cs="Courier New"/>
          <w:b/>
          <w:color w:val="1F497D" w:themeColor="text2"/>
          <w:sz w:val="24"/>
        </w:rPr>
        <w:t>06</w:t>
      </w:r>
      <w:r w:rsidRPr="00670D3E">
        <w:rPr>
          <w:rFonts w:ascii="Century Gothic" w:hAnsi="Century Gothic" w:cs="Courier New"/>
          <w:b/>
          <w:color w:val="1F497D" w:themeColor="text2"/>
          <w:sz w:val="24"/>
        </w:rPr>
        <w:t>/</w:t>
      </w:r>
      <w:r w:rsidR="00140468" w:rsidRPr="00670D3E">
        <w:rPr>
          <w:rFonts w:ascii="Century Gothic" w:hAnsi="Century Gothic" w:cs="Courier New"/>
          <w:b/>
          <w:color w:val="1F497D" w:themeColor="text2"/>
          <w:sz w:val="24"/>
        </w:rPr>
        <w:t>0</w:t>
      </w:r>
      <w:r w:rsidR="00EA1C42" w:rsidRPr="00670D3E">
        <w:rPr>
          <w:rFonts w:ascii="Century Gothic" w:hAnsi="Century Gothic" w:cs="Courier New"/>
          <w:b/>
          <w:color w:val="1F497D" w:themeColor="text2"/>
          <w:sz w:val="24"/>
        </w:rPr>
        <w:t>3</w:t>
      </w:r>
      <w:r w:rsidRPr="00670D3E">
        <w:rPr>
          <w:rFonts w:ascii="Century Gothic" w:hAnsi="Century Gothic" w:cs="Courier New"/>
          <w:b/>
          <w:color w:val="1F497D" w:themeColor="text2"/>
          <w:sz w:val="24"/>
        </w:rPr>
        <w:t>/</w:t>
      </w:r>
      <w:r w:rsidR="00140468" w:rsidRPr="00670D3E">
        <w:rPr>
          <w:rFonts w:ascii="Century Gothic" w:hAnsi="Century Gothic" w:cs="Courier New"/>
          <w:b/>
          <w:color w:val="1F497D" w:themeColor="text2"/>
          <w:sz w:val="24"/>
        </w:rPr>
        <w:t>20</w:t>
      </w:r>
      <w:r w:rsidR="00683ACF" w:rsidRPr="00670D3E">
        <w:rPr>
          <w:rFonts w:ascii="Century Gothic" w:hAnsi="Century Gothic" w:cs="Courier New"/>
          <w:b/>
          <w:color w:val="1F497D" w:themeColor="text2"/>
          <w:sz w:val="24"/>
        </w:rPr>
        <w:t>23</w:t>
      </w:r>
    </w:p>
    <w:p w14:paraId="0F26E5E0" w14:textId="77777777" w:rsidR="00E628E2" w:rsidRPr="001E1412" w:rsidRDefault="00E628E2" w:rsidP="00E106C5">
      <w:pPr>
        <w:ind w:left="567" w:right="565"/>
        <w:jc w:val="both"/>
        <w:rPr>
          <w:rFonts w:ascii="Century Gothic" w:hAnsi="Century Gothic" w:cs="Courier New"/>
          <w:b/>
          <w:bCs/>
          <w:color w:val="1F497D" w:themeColor="text2"/>
          <w:sz w:val="24"/>
        </w:rPr>
      </w:pPr>
      <w:r w:rsidRPr="001E1412">
        <w:rPr>
          <w:rFonts w:ascii="Century Gothic" w:hAnsi="Century Gothic" w:cs="Courier New"/>
          <w:b/>
          <w:bCs/>
          <w:color w:val="1F497D" w:themeColor="text2"/>
          <w:sz w:val="24"/>
        </w:rPr>
        <w:br w:type="page"/>
      </w:r>
    </w:p>
    <w:p w14:paraId="624D7819" w14:textId="77777777" w:rsidR="00BB0AC2" w:rsidRPr="001E1412" w:rsidRDefault="00BB0AC2" w:rsidP="00BB0AC2">
      <w:pPr>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1E1412" w14:paraId="03623EF2" w14:textId="77777777" w:rsidTr="006E0F31">
        <w:tc>
          <w:tcPr>
            <w:tcW w:w="4536" w:type="dxa"/>
            <w:tcBorders>
              <w:top w:val="single" w:sz="2" w:space="0" w:color="000080"/>
              <w:left w:val="nil"/>
              <w:bottom w:val="single" w:sz="2" w:space="0" w:color="000080"/>
              <w:right w:val="nil"/>
            </w:tcBorders>
            <w:vAlign w:val="center"/>
            <w:hideMark/>
          </w:tcPr>
          <w:p w14:paraId="510539FD"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08E6FC2"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BB0AC2" w:rsidRPr="001E1412" w14:paraId="13D52F2C" w14:textId="77777777" w:rsidTr="006E0F31">
        <w:tc>
          <w:tcPr>
            <w:tcW w:w="4536" w:type="dxa"/>
            <w:tcBorders>
              <w:top w:val="single" w:sz="2" w:space="0" w:color="000080"/>
              <w:left w:val="nil"/>
              <w:bottom w:val="single" w:sz="2" w:space="0" w:color="000080"/>
              <w:right w:val="nil"/>
            </w:tcBorders>
            <w:vAlign w:val="center"/>
            <w:hideMark/>
          </w:tcPr>
          <w:p w14:paraId="6B1578BE"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31C5FF05"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5D8A4675" w14:textId="77777777" w:rsidTr="006E0F31">
        <w:tc>
          <w:tcPr>
            <w:tcW w:w="4536" w:type="dxa"/>
            <w:tcBorders>
              <w:top w:val="single" w:sz="2" w:space="0" w:color="000080"/>
              <w:left w:val="nil"/>
              <w:bottom w:val="single" w:sz="2" w:space="0" w:color="000080"/>
              <w:right w:val="nil"/>
            </w:tcBorders>
            <w:vAlign w:val="center"/>
            <w:hideMark/>
          </w:tcPr>
          <w:p w14:paraId="747F61FB"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5DEC076"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38EBA90E" w14:textId="77777777" w:rsidTr="006E0F31">
        <w:tc>
          <w:tcPr>
            <w:tcW w:w="4536" w:type="dxa"/>
            <w:tcBorders>
              <w:top w:val="single" w:sz="2" w:space="0" w:color="000080"/>
              <w:left w:val="nil"/>
              <w:bottom w:val="single" w:sz="2" w:space="0" w:color="000080"/>
              <w:right w:val="nil"/>
            </w:tcBorders>
            <w:vAlign w:val="center"/>
            <w:hideMark/>
          </w:tcPr>
          <w:p w14:paraId="1CBDDD4F"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3ADFDB45"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3F01AD4A" w14:textId="77777777" w:rsidTr="006E0F31">
        <w:tc>
          <w:tcPr>
            <w:tcW w:w="4536" w:type="dxa"/>
            <w:tcBorders>
              <w:top w:val="single" w:sz="2" w:space="0" w:color="000080"/>
              <w:left w:val="nil"/>
              <w:bottom w:val="single" w:sz="2" w:space="0" w:color="000080"/>
              <w:right w:val="nil"/>
            </w:tcBorders>
            <w:vAlign w:val="center"/>
            <w:hideMark/>
          </w:tcPr>
          <w:p w14:paraId="43C14066"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67D05960"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369456CB" w14:textId="77777777" w:rsidTr="006E0F31">
        <w:tc>
          <w:tcPr>
            <w:tcW w:w="4536" w:type="dxa"/>
            <w:tcBorders>
              <w:top w:val="single" w:sz="2" w:space="0" w:color="000080"/>
              <w:left w:val="nil"/>
              <w:bottom w:val="single" w:sz="2" w:space="0" w:color="000080"/>
              <w:right w:val="nil"/>
            </w:tcBorders>
            <w:vAlign w:val="center"/>
            <w:hideMark/>
          </w:tcPr>
          <w:p w14:paraId="3E61BB90"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46654852"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0F462C1C" w14:textId="77777777" w:rsidTr="006E0F31">
        <w:tc>
          <w:tcPr>
            <w:tcW w:w="4536" w:type="dxa"/>
            <w:tcBorders>
              <w:top w:val="single" w:sz="2" w:space="0" w:color="000080"/>
              <w:left w:val="nil"/>
              <w:bottom w:val="single" w:sz="2" w:space="0" w:color="000080"/>
              <w:right w:val="nil"/>
            </w:tcBorders>
            <w:vAlign w:val="center"/>
            <w:hideMark/>
          </w:tcPr>
          <w:p w14:paraId="73D27DE3"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6D346CFE"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2C591C48" w14:textId="77777777" w:rsidTr="006E0F31">
        <w:tc>
          <w:tcPr>
            <w:tcW w:w="4536" w:type="dxa"/>
            <w:tcBorders>
              <w:top w:val="single" w:sz="2" w:space="0" w:color="000080"/>
              <w:left w:val="nil"/>
              <w:bottom w:val="single" w:sz="2" w:space="0" w:color="000080"/>
              <w:right w:val="nil"/>
            </w:tcBorders>
            <w:vAlign w:val="center"/>
            <w:hideMark/>
          </w:tcPr>
          <w:p w14:paraId="1216EDF0"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14B2D9C5"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bl>
    <w:p w14:paraId="719EB518" w14:textId="77777777" w:rsidR="00BB0AC2" w:rsidRPr="001E1412" w:rsidRDefault="00BB0AC2" w:rsidP="00BB0AC2">
      <w:pPr>
        <w:ind w:left="567" w:right="565"/>
        <w:jc w:val="both"/>
        <w:rPr>
          <w:rFonts w:ascii="Century Gothic" w:hAnsi="Century Gothic" w:cs="Courier New"/>
          <w:b/>
          <w:bCs/>
          <w:color w:val="1F497D" w:themeColor="text2"/>
          <w:sz w:val="20"/>
          <w:szCs w:val="20"/>
        </w:rPr>
      </w:pPr>
    </w:p>
    <w:p w14:paraId="7A3DC641" w14:textId="77777777" w:rsidR="00903382" w:rsidRPr="001E1412" w:rsidRDefault="00903382" w:rsidP="00903382">
      <w:pPr>
        <w:ind w:left="567"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2EEBA539"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delle entrate - Riscossione, con sede legale in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212E4E0E"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08753A78"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1450B6BB"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777EF30E"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1E1412">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5C3F5918"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0549D50C"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se necessario per le finalità di cui sopra, potranno essere comunicati:</w:t>
      </w:r>
    </w:p>
    <w:p w14:paraId="7C7EF357" w14:textId="77777777" w:rsidR="00903382" w:rsidRPr="001E1412" w:rsidRDefault="00903382" w:rsidP="00903382">
      <w:pPr>
        <w:numPr>
          <w:ilvl w:val="0"/>
          <w:numId w:val="48"/>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2D4A4379" w14:textId="77777777" w:rsidR="00903382" w:rsidRPr="001E1412" w:rsidRDefault="00903382" w:rsidP="00903382">
      <w:pPr>
        <w:numPr>
          <w:ilvl w:val="0"/>
          <w:numId w:val="48"/>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150B3DF8" w14:textId="77777777" w:rsidR="00903382" w:rsidRPr="001E1412" w:rsidRDefault="00903382" w:rsidP="00903382">
      <w:pPr>
        <w:numPr>
          <w:ilvl w:val="0"/>
          <w:numId w:val="48"/>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6B5511BB"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39962D71"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15A214A"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1E1412">
          <w:rPr>
            <w:rFonts w:ascii="Century Gothic" w:hAnsi="Century Gothic" w:cs="Courier New"/>
            <w:color w:val="0000FF" w:themeColor="hyperlink"/>
            <w:sz w:val="24"/>
            <w:szCs w:val="24"/>
            <w:u w:val="single"/>
          </w:rPr>
          <w:t>https://www.agenziaentrateriscossione.gov.it/export/it/Gruppo/Modalita-di-presentazione-istanze.pdf</w:t>
        </w:r>
      </w:hyperlink>
      <w:r w:rsidRPr="001E1412">
        <w:rPr>
          <w:rFonts w:ascii="Century Gothic" w:hAnsi="Century Gothic" w:cs="Courier New"/>
          <w:color w:val="1F497D" w:themeColor="text2"/>
          <w:sz w:val="24"/>
          <w:szCs w:val="24"/>
        </w:rPr>
        <w:t>, i dati di contatto del Titolare del trattamento:</w:t>
      </w:r>
    </w:p>
    <w:p w14:paraId="09BBFA8A"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n. 14 – 00142 Roma oppure l’indirizzo di posta elettronica certificata: </w:t>
      </w:r>
      <w:hyperlink r:id="rId13" w:history="1">
        <w:r w:rsidRPr="001E1412">
          <w:rPr>
            <w:rFonts w:ascii="Century Gothic" w:hAnsi="Century Gothic" w:cs="Courier New"/>
            <w:color w:val="0000FF" w:themeColor="hyperlink"/>
            <w:sz w:val="24"/>
            <w:szCs w:val="24"/>
            <w:u w:val="single"/>
          </w:rPr>
          <w:t>protezione.dati@pec.agenziariscossione.gov.it</w:t>
        </w:r>
      </w:hyperlink>
      <w:r w:rsidRPr="001E1412">
        <w:rPr>
          <w:rFonts w:ascii="Century Gothic" w:hAnsi="Century Gothic" w:cs="Courier New"/>
          <w:color w:val="1F497D" w:themeColor="text2"/>
          <w:sz w:val="24"/>
          <w:szCs w:val="24"/>
        </w:rPr>
        <w:t xml:space="preserve">. </w:t>
      </w:r>
    </w:p>
    <w:p w14:paraId="0B872DC5"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dato di contatto del Responsabile della protezione dei dati è: </w:t>
      </w:r>
      <w:hyperlink r:id="rId14" w:history="1">
        <w:r w:rsidRPr="001E1412">
          <w:rPr>
            <w:rFonts w:ascii="Century Gothic" w:hAnsi="Century Gothic" w:cs="Courier New"/>
            <w:color w:val="0000FF" w:themeColor="hyperlink"/>
            <w:sz w:val="24"/>
            <w:szCs w:val="24"/>
            <w:u w:val="single"/>
          </w:rPr>
          <w:t>dpo@pec.agenziariscossione.gov.it</w:t>
        </w:r>
      </w:hyperlink>
      <w:r w:rsidRPr="001E1412">
        <w:rPr>
          <w:rFonts w:ascii="Century Gothic" w:hAnsi="Century Gothic" w:cs="Courier New"/>
          <w:color w:val="1F497D" w:themeColor="text2"/>
          <w:sz w:val="24"/>
          <w:szCs w:val="24"/>
        </w:rPr>
        <w:t xml:space="preserve">. </w:t>
      </w:r>
    </w:p>
    <w:p w14:paraId="5BF3836E"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2805FAE3"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1E1412">
          <w:rPr>
            <w:rFonts w:ascii="Century Gothic" w:hAnsi="Century Gothic" w:cs="Courier New"/>
            <w:color w:val="0000FF" w:themeColor="hyperlink"/>
            <w:sz w:val="24"/>
            <w:szCs w:val="24"/>
            <w:u w:val="single"/>
          </w:rPr>
          <w:t>www.garanteprivacy.it</w:t>
        </w:r>
      </w:hyperlink>
      <w:r w:rsidRPr="001E1412">
        <w:rPr>
          <w:rFonts w:ascii="Century Gothic" w:hAnsi="Century Gothic" w:cs="Courier New"/>
          <w:color w:val="1F497D" w:themeColor="text2"/>
          <w:sz w:val="24"/>
          <w:szCs w:val="24"/>
        </w:rPr>
        <w:t xml:space="preserve">. </w:t>
      </w:r>
    </w:p>
    <w:p w14:paraId="0876ADD6"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0281507A" w14:textId="77777777" w:rsidR="00903382" w:rsidRPr="001E1412" w:rsidRDefault="00903382">
      <w:pPr>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br w:type="page"/>
      </w:r>
    </w:p>
    <w:p w14:paraId="541172F3" w14:textId="542DF79E" w:rsidR="00BB0AC2" w:rsidRPr="001E1412" w:rsidRDefault="00BB0AC2" w:rsidP="00BB0AC2">
      <w:pPr>
        <w:ind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Obiettivo della Consultazione</w:t>
      </w:r>
    </w:p>
    <w:p w14:paraId="58A1E641" w14:textId="77777777" w:rsidR="00903382" w:rsidRPr="001E1412" w:rsidRDefault="00903382" w:rsidP="0090338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L’Agenzia, ai sensi dell’art. 66 comma 1 del D. Lgs 50/2016 ed in conformità alle Linee Guida dell’ANAC n. 8 del 10 ottobre 2017 “Ricorso a procedure negoziate senza previa pubblicazione di un bando nel caso di forniture e servizi ritenuti infungibili”, nonché alle Linee Guida dell’ANAC n. 14 del 6 marzo 2019 “Indicazioni sulle consultazioni preliminari di mercato”, tramite la presente iniziativa intende:</w:t>
      </w:r>
    </w:p>
    <w:p w14:paraId="3FABC6E3" w14:textId="77777777" w:rsidR="00BB0AC2" w:rsidRPr="001E141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BF9BFA4" w14:textId="6AC3CF5C" w:rsidR="00BB0AC2" w:rsidRPr="001E1412" w:rsidRDefault="00BB0AC2" w:rsidP="00C40B40">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conoscere se il servizio di </w:t>
      </w:r>
      <w:r w:rsidR="002F3546" w:rsidRPr="001E1412">
        <w:rPr>
          <w:rFonts w:ascii="Century Gothic" w:hAnsi="Century Gothic"/>
          <w:color w:val="1F497D" w:themeColor="text2"/>
          <w:sz w:val="24"/>
          <w:szCs w:val="24"/>
        </w:rPr>
        <w:t xml:space="preserve">manutenzione licenze ed </w:t>
      </w:r>
      <w:r w:rsidR="00767F55" w:rsidRPr="001E1412">
        <w:rPr>
          <w:rFonts w:ascii="Century Gothic" w:hAnsi="Century Gothic"/>
          <w:color w:val="1F497D" w:themeColor="text2"/>
          <w:sz w:val="24"/>
          <w:szCs w:val="24"/>
        </w:rPr>
        <w:t xml:space="preserve">assistenza specialistica sul prodotto </w:t>
      </w:r>
      <w:r w:rsidR="00C40B40" w:rsidRPr="001E1412">
        <w:rPr>
          <w:rFonts w:ascii="Century Gothic" w:hAnsi="Century Gothic"/>
          <w:color w:val="1F497D" w:themeColor="text2"/>
          <w:sz w:val="24"/>
          <w:szCs w:val="24"/>
        </w:rPr>
        <w:t xml:space="preserve">XRE-AFP2PDF/A2AFP-CONVERTER </w:t>
      </w:r>
      <w:r w:rsidRPr="001E1412">
        <w:rPr>
          <w:rFonts w:ascii="Century Gothic" w:hAnsi="Century Gothic"/>
          <w:color w:val="1F497D" w:themeColor="text2"/>
          <w:sz w:val="24"/>
          <w:szCs w:val="24"/>
        </w:rPr>
        <w:t>abbia un mercato di riferimento e le eventuali soluzioni tecniche disponibili, nonché le condizioni di prezzo mediamente praticate;</w:t>
      </w:r>
    </w:p>
    <w:p w14:paraId="7739D3DC" w14:textId="77777777" w:rsidR="00BB0AC2" w:rsidRPr="001E141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0081A499" w14:textId="45CCDD2C" w:rsidR="00BB0AC2" w:rsidRPr="001E141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verificare l’esistenza sul mercato di eventuali </w:t>
      </w:r>
      <w:r w:rsidR="002F3546" w:rsidRPr="001E1412">
        <w:rPr>
          <w:rFonts w:ascii="Century Gothic" w:hAnsi="Century Gothic"/>
          <w:color w:val="1F497D" w:themeColor="text2"/>
          <w:sz w:val="24"/>
          <w:szCs w:val="24"/>
        </w:rPr>
        <w:t xml:space="preserve">soluzioni </w:t>
      </w:r>
      <w:r w:rsidRPr="001E1412">
        <w:rPr>
          <w:rFonts w:ascii="Century Gothic" w:hAnsi="Century Gothic"/>
          <w:color w:val="1F497D" w:themeColor="text2"/>
          <w:sz w:val="24"/>
          <w:szCs w:val="24"/>
        </w:rPr>
        <w:t>alternativ</w:t>
      </w:r>
      <w:r w:rsidR="002F3546" w:rsidRPr="001E1412">
        <w:rPr>
          <w:rFonts w:ascii="Century Gothic" w:hAnsi="Century Gothic"/>
          <w:color w:val="1F497D" w:themeColor="text2"/>
          <w:sz w:val="24"/>
          <w:szCs w:val="24"/>
        </w:rPr>
        <w:t>e</w:t>
      </w:r>
      <w:r w:rsidRPr="001E141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5A6099E1" w14:textId="77777777" w:rsidR="00903382" w:rsidRPr="001E1412" w:rsidRDefault="00903382" w:rsidP="0047504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descrivere al meglio le caratteristiche qualitative e tecniche dei prodotti e servizi oggetto di analisi;</w:t>
      </w:r>
    </w:p>
    <w:p w14:paraId="46FC3EB4" w14:textId="0392EC85" w:rsidR="00903382" w:rsidRPr="001E1412" w:rsidRDefault="00903382" w:rsidP="0047504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w:t>
      </w:r>
      <w:r w:rsidR="00EA1C42">
        <w:rPr>
          <w:rFonts w:ascii="Century Gothic" w:hAnsi="Century Gothic"/>
          <w:color w:val="1F497D" w:themeColor="text2"/>
          <w:sz w:val="24"/>
          <w:szCs w:val="24"/>
        </w:rPr>
        <w:t>.</w:t>
      </w:r>
    </w:p>
    <w:p w14:paraId="55FE63CB" w14:textId="7069C45A" w:rsidR="00903382" w:rsidRPr="001E1412" w:rsidRDefault="00903382" w:rsidP="00EA1C4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br w:type="page"/>
      </w:r>
    </w:p>
    <w:p w14:paraId="0AC3BDF3" w14:textId="77777777" w:rsidR="005F49F4" w:rsidRPr="00AF275D"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AF275D">
        <w:rPr>
          <w:rFonts w:ascii="Century Gothic" w:hAnsi="Century Gothic" w:cs="Courier New"/>
          <w:b/>
          <w:bCs/>
          <w:i/>
          <w:color w:val="1F497D" w:themeColor="text2"/>
          <w:sz w:val="24"/>
          <w:szCs w:val="24"/>
        </w:rPr>
        <w:lastRenderedPageBreak/>
        <w:t>Descrizione del</w:t>
      </w:r>
      <w:r w:rsidR="00443A83" w:rsidRPr="00AF275D">
        <w:rPr>
          <w:rFonts w:ascii="Century Gothic" w:hAnsi="Century Gothic" w:cs="Courier New"/>
          <w:b/>
          <w:bCs/>
          <w:i/>
          <w:color w:val="1F497D" w:themeColor="text2"/>
          <w:sz w:val="24"/>
          <w:szCs w:val="24"/>
        </w:rPr>
        <w:t xml:space="preserve"> fabbisogno</w:t>
      </w:r>
    </w:p>
    <w:p w14:paraId="4EF69436" w14:textId="40E3FFBC" w:rsidR="00FF62BB" w:rsidRPr="001E1412" w:rsidRDefault="00494D0C" w:rsidP="00BB0AC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A</w:t>
      </w:r>
      <w:r w:rsidR="00093173" w:rsidRPr="001E1412">
        <w:rPr>
          <w:rFonts w:ascii="Century Gothic" w:hAnsi="Century Gothic"/>
          <w:color w:val="1F497D" w:themeColor="text2"/>
          <w:sz w:val="24"/>
          <w:szCs w:val="24"/>
        </w:rPr>
        <w:t>d</w:t>
      </w:r>
      <w:r w:rsidRPr="001E1412">
        <w:rPr>
          <w:rFonts w:ascii="Century Gothic" w:hAnsi="Century Gothic"/>
          <w:color w:val="1F497D" w:themeColor="text2"/>
          <w:sz w:val="24"/>
          <w:szCs w:val="24"/>
        </w:rPr>
        <w:t xml:space="preserve">eR </w:t>
      </w:r>
      <w:r w:rsidR="00903382" w:rsidRPr="001E1412">
        <w:rPr>
          <w:rFonts w:ascii="Century Gothic" w:hAnsi="Century Gothic"/>
          <w:color w:val="1F497D" w:themeColor="text2"/>
          <w:sz w:val="24"/>
          <w:szCs w:val="24"/>
        </w:rPr>
        <w:t>utilizza</w:t>
      </w:r>
      <w:r w:rsidRPr="001E1412">
        <w:rPr>
          <w:rFonts w:ascii="Century Gothic" w:hAnsi="Century Gothic"/>
          <w:color w:val="1F497D" w:themeColor="text2"/>
          <w:sz w:val="24"/>
          <w:szCs w:val="24"/>
        </w:rPr>
        <w:t xml:space="preserve"> </w:t>
      </w:r>
      <w:r w:rsidR="00C40B40" w:rsidRPr="001E1412">
        <w:rPr>
          <w:rFonts w:ascii="Century Gothic" w:hAnsi="Century Gothic"/>
          <w:color w:val="1F497D" w:themeColor="text2"/>
          <w:sz w:val="24"/>
          <w:szCs w:val="24"/>
        </w:rPr>
        <w:t>il prodotto XRE-AFP2PDF/A2AFP-CONVERTER</w:t>
      </w:r>
      <w:r w:rsidRPr="001E1412">
        <w:rPr>
          <w:rFonts w:ascii="Century Gothic" w:hAnsi="Century Gothic"/>
          <w:color w:val="1F497D" w:themeColor="text2"/>
          <w:sz w:val="24"/>
          <w:szCs w:val="24"/>
        </w:rPr>
        <w:t xml:space="preserve"> (</w:t>
      </w:r>
      <w:r w:rsidR="00F50018" w:rsidRPr="001E1412">
        <w:rPr>
          <w:rFonts w:ascii="Century Gothic" w:hAnsi="Century Gothic"/>
          <w:color w:val="1F497D" w:themeColor="text2"/>
          <w:sz w:val="24"/>
          <w:szCs w:val="24"/>
        </w:rPr>
        <w:t xml:space="preserve">basato sulla </w:t>
      </w:r>
      <w:r w:rsidR="00F50018" w:rsidRPr="001E1412">
        <w:rPr>
          <w:rFonts w:ascii="Century Gothic" w:hAnsi="Century Gothic" w:cs="Courier New"/>
          <w:color w:val="1F497D" w:themeColor="text2"/>
          <w:sz w:val="24"/>
        </w:rPr>
        <w:t>tecnologia XRE/XLB</w:t>
      </w:r>
      <w:r w:rsidR="00C40B40" w:rsidRPr="001E1412">
        <w:rPr>
          <w:rFonts w:ascii="Century Gothic" w:hAnsi="Century Gothic"/>
          <w:color w:val="1F497D" w:themeColor="text2"/>
          <w:sz w:val="24"/>
          <w:szCs w:val="24"/>
        </w:rPr>
        <w:t xml:space="preserve">) </w:t>
      </w:r>
      <w:r w:rsidRPr="001E1412">
        <w:rPr>
          <w:rFonts w:ascii="Century Gothic" w:hAnsi="Century Gothic"/>
          <w:color w:val="1F497D" w:themeColor="text2"/>
          <w:sz w:val="24"/>
          <w:szCs w:val="24"/>
        </w:rPr>
        <w:t>come soluzione tecnologica per la gestione dei flussi AFP (Advanced Function Presentation) prodotti per la stampa, l’archiviazione e consultazione dei documenti (in particolare le cartelle di pagamento) contenute negli AFP stessi, e la produzione dei file in formato PDF/A</w:t>
      </w:r>
      <w:r w:rsidR="00813B1F" w:rsidRPr="001E1412">
        <w:rPr>
          <w:rFonts w:ascii="Century Gothic" w:hAnsi="Century Gothic"/>
          <w:color w:val="1F497D" w:themeColor="text2"/>
          <w:sz w:val="24"/>
          <w:szCs w:val="24"/>
        </w:rPr>
        <w:t xml:space="preserve"> dei documenti informatici</w:t>
      </w:r>
      <w:r w:rsidRPr="001E1412">
        <w:rPr>
          <w:rFonts w:ascii="Century Gothic" w:hAnsi="Century Gothic"/>
          <w:color w:val="1F497D" w:themeColor="text2"/>
          <w:sz w:val="24"/>
          <w:szCs w:val="24"/>
        </w:rPr>
        <w:t xml:space="preserve">. Il prodotto è inoltre utilizzato per </w:t>
      </w:r>
      <w:r w:rsidR="00874BB7" w:rsidRPr="001E1412">
        <w:rPr>
          <w:rFonts w:ascii="Century Gothic" w:hAnsi="Century Gothic"/>
          <w:color w:val="1F497D" w:themeColor="text2"/>
          <w:sz w:val="24"/>
          <w:szCs w:val="24"/>
        </w:rPr>
        <w:t xml:space="preserve">l’apposizione sui </w:t>
      </w:r>
      <w:r w:rsidR="006A0EB1" w:rsidRPr="001E1412">
        <w:rPr>
          <w:rFonts w:ascii="Century Gothic" w:hAnsi="Century Gothic"/>
          <w:color w:val="1F497D" w:themeColor="text2"/>
          <w:sz w:val="24"/>
          <w:szCs w:val="24"/>
        </w:rPr>
        <w:t xml:space="preserve">menzionati file </w:t>
      </w:r>
      <w:r w:rsidR="00874BB7" w:rsidRPr="001E1412">
        <w:rPr>
          <w:rFonts w:ascii="Century Gothic" w:hAnsi="Century Gothic"/>
          <w:color w:val="1F497D" w:themeColor="text2"/>
          <w:sz w:val="24"/>
          <w:szCs w:val="24"/>
        </w:rPr>
        <w:t>PDF</w:t>
      </w:r>
      <w:r w:rsidR="006A0EB1" w:rsidRPr="001E1412">
        <w:rPr>
          <w:rFonts w:ascii="Century Gothic" w:hAnsi="Century Gothic"/>
          <w:color w:val="1F497D" w:themeColor="text2"/>
          <w:sz w:val="24"/>
          <w:szCs w:val="24"/>
        </w:rPr>
        <w:t>/A</w:t>
      </w:r>
      <w:r w:rsidR="00874BB7" w:rsidRPr="001E1412">
        <w:rPr>
          <w:rFonts w:ascii="Century Gothic" w:hAnsi="Century Gothic"/>
          <w:color w:val="1F497D" w:themeColor="text2"/>
          <w:sz w:val="24"/>
          <w:szCs w:val="24"/>
        </w:rPr>
        <w:t xml:space="preserve"> del </w:t>
      </w:r>
      <w:r w:rsidR="00813B1F" w:rsidRPr="001E1412">
        <w:rPr>
          <w:rFonts w:ascii="Century Gothic" w:hAnsi="Century Gothic"/>
          <w:color w:val="1F497D" w:themeColor="text2"/>
          <w:sz w:val="24"/>
          <w:szCs w:val="24"/>
        </w:rPr>
        <w:t xml:space="preserve">c.d. </w:t>
      </w:r>
      <w:r w:rsidR="00874BB7" w:rsidRPr="001E1412">
        <w:rPr>
          <w:rFonts w:ascii="Century Gothic" w:hAnsi="Century Gothic"/>
          <w:color w:val="1F497D" w:themeColor="text2"/>
          <w:sz w:val="24"/>
          <w:szCs w:val="24"/>
        </w:rPr>
        <w:t>“Glifo”</w:t>
      </w:r>
      <w:r w:rsidR="00813B1F" w:rsidRPr="001E1412">
        <w:rPr>
          <w:rFonts w:ascii="Century Gothic" w:hAnsi="Century Gothic"/>
          <w:color w:val="1F497D" w:themeColor="text2"/>
          <w:sz w:val="24"/>
          <w:szCs w:val="24"/>
        </w:rPr>
        <w:t>, laddove</w:t>
      </w:r>
      <w:r w:rsidR="00874BB7" w:rsidRPr="001E1412">
        <w:rPr>
          <w:rFonts w:ascii="Century Gothic" w:hAnsi="Century Gothic"/>
          <w:color w:val="1F497D" w:themeColor="text2"/>
          <w:sz w:val="24"/>
          <w:szCs w:val="24"/>
        </w:rPr>
        <w:t xml:space="preserve"> previsto dal Codice dell’Amministrazione Digitale</w:t>
      </w:r>
      <w:r w:rsidR="00B170C0" w:rsidRPr="001E1412">
        <w:rPr>
          <w:rFonts w:ascii="Century Gothic" w:hAnsi="Century Gothic"/>
          <w:color w:val="1F497D" w:themeColor="text2"/>
          <w:sz w:val="24"/>
          <w:szCs w:val="24"/>
        </w:rPr>
        <w:t>,</w:t>
      </w:r>
      <w:r w:rsidR="00FF62BB" w:rsidRPr="001E1412">
        <w:rPr>
          <w:rFonts w:ascii="Century Gothic" w:hAnsi="Century Gothic"/>
          <w:color w:val="1F497D" w:themeColor="text2"/>
          <w:sz w:val="24"/>
          <w:szCs w:val="24"/>
        </w:rPr>
        <w:t xml:space="preserve"> </w:t>
      </w:r>
      <w:r w:rsidR="006A0EB1" w:rsidRPr="001E1412">
        <w:rPr>
          <w:rFonts w:ascii="Century Gothic" w:hAnsi="Century Gothic"/>
          <w:color w:val="1F497D" w:themeColor="text2"/>
          <w:sz w:val="24"/>
          <w:szCs w:val="24"/>
        </w:rPr>
        <w:t xml:space="preserve">finalizzato alla verifica </w:t>
      </w:r>
      <w:r w:rsidR="00FF62BB" w:rsidRPr="001E1412">
        <w:rPr>
          <w:rFonts w:ascii="Century Gothic" w:hAnsi="Century Gothic"/>
          <w:color w:val="1F497D" w:themeColor="text2"/>
          <w:sz w:val="24"/>
          <w:szCs w:val="24"/>
        </w:rPr>
        <w:t xml:space="preserve">di conformità della copia analogica </w:t>
      </w:r>
      <w:r w:rsidR="006A0EB1" w:rsidRPr="001E1412">
        <w:rPr>
          <w:rFonts w:ascii="Century Gothic" w:hAnsi="Century Gothic"/>
          <w:color w:val="1F497D" w:themeColor="text2"/>
          <w:sz w:val="24"/>
          <w:szCs w:val="24"/>
        </w:rPr>
        <w:t xml:space="preserve">al </w:t>
      </w:r>
      <w:r w:rsidR="00FF62BB" w:rsidRPr="001E1412">
        <w:rPr>
          <w:rFonts w:ascii="Century Gothic" w:hAnsi="Century Gothic"/>
          <w:color w:val="1F497D" w:themeColor="text2"/>
          <w:sz w:val="24"/>
          <w:szCs w:val="24"/>
        </w:rPr>
        <w:t>documento informatico</w:t>
      </w:r>
      <w:r w:rsidR="006A0EB1" w:rsidRPr="001E1412">
        <w:rPr>
          <w:rFonts w:ascii="Century Gothic" w:hAnsi="Century Gothic"/>
          <w:color w:val="1F497D" w:themeColor="text2"/>
          <w:sz w:val="24"/>
          <w:szCs w:val="24"/>
        </w:rPr>
        <w:t xml:space="preserve"> originale</w:t>
      </w:r>
      <w:r w:rsidR="00FF62BB" w:rsidRPr="001E1412">
        <w:rPr>
          <w:rFonts w:ascii="Century Gothic" w:hAnsi="Century Gothic"/>
          <w:color w:val="1F497D" w:themeColor="text2"/>
          <w:sz w:val="24"/>
          <w:szCs w:val="24"/>
        </w:rPr>
        <w:t>.</w:t>
      </w:r>
    </w:p>
    <w:p w14:paraId="125AC7F4" w14:textId="32A13729" w:rsidR="00494D0C" w:rsidRPr="001E1412" w:rsidRDefault="00BA30F5" w:rsidP="00BB0AC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In particolare, le funzionalità/servizi</w:t>
      </w:r>
      <w:r w:rsidR="003C0BC2" w:rsidRPr="001E1412">
        <w:rPr>
          <w:rFonts w:ascii="Century Gothic" w:hAnsi="Century Gothic"/>
          <w:color w:val="1F497D" w:themeColor="text2"/>
          <w:sz w:val="24"/>
          <w:szCs w:val="24"/>
        </w:rPr>
        <w:t xml:space="preserve"> necessarie alle esigenze di AdER - ed</w:t>
      </w:r>
      <w:r w:rsidRPr="001E1412">
        <w:rPr>
          <w:rFonts w:ascii="Century Gothic" w:hAnsi="Century Gothic"/>
          <w:color w:val="1F497D" w:themeColor="text2"/>
          <w:sz w:val="24"/>
          <w:szCs w:val="24"/>
        </w:rPr>
        <w:t xml:space="preserve"> erogate </w:t>
      </w:r>
      <w:r w:rsidR="009D5301" w:rsidRPr="001E1412">
        <w:rPr>
          <w:rFonts w:ascii="Century Gothic" w:hAnsi="Century Gothic"/>
          <w:color w:val="1F497D" w:themeColor="text2"/>
          <w:sz w:val="24"/>
          <w:szCs w:val="24"/>
        </w:rPr>
        <w:t xml:space="preserve">attualmente </w:t>
      </w:r>
      <w:r w:rsidRPr="001E1412">
        <w:rPr>
          <w:rFonts w:ascii="Century Gothic" w:hAnsi="Century Gothic"/>
          <w:color w:val="1F497D" w:themeColor="text2"/>
          <w:sz w:val="24"/>
          <w:szCs w:val="24"/>
        </w:rPr>
        <w:t>attraverso</w:t>
      </w:r>
      <w:r w:rsidR="00FF62BB" w:rsidRPr="001E1412">
        <w:rPr>
          <w:rFonts w:ascii="Century Gothic" w:hAnsi="Century Gothic"/>
          <w:color w:val="1F497D" w:themeColor="text2"/>
          <w:sz w:val="24"/>
          <w:szCs w:val="24"/>
        </w:rPr>
        <w:t xml:space="preserve"> il prodotto</w:t>
      </w:r>
      <w:r w:rsidRPr="001E1412">
        <w:rPr>
          <w:rFonts w:ascii="Century Gothic" w:hAnsi="Century Gothic"/>
          <w:color w:val="1F497D" w:themeColor="text2"/>
          <w:sz w:val="24"/>
          <w:szCs w:val="24"/>
        </w:rPr>
        <w:t xml:space="preserve"> </w:t>
      </w:r>
      <w:r w:rsidR="00FF62BB" w:rsidRPr="001E1412">
        <w:rPr>
          <w:rFonts w:ascii="Century Gothic" w:hAnsi="Century Gothic"/>
          <w:color w:val="1F497D" w:themeColor="text2"/>
          <w:sz w:val="24"/>
          <w:szCs w:val="24"/>
        </w:rPr>
        <w:t>XRE-AFP2PDF/A2AFP-CONVERTER</w:t>
      </w:r>
      <w:r w:rsidR="00FF62BB" w:rsidRPr="001E1412" w:rsidDel="00FF62BB">
        <w:rPr>
          <w:rFonts w:ascii="Century Gothic" w:hAnsi="Century Gothic"/>
          <w:color w:val="1F497D" w:themeColor="text2"/>
          <w:sz w:val="24"/>
          <w:szCs w:val="24"/>
        </w:rPr>
        <w:t xml:space="preserve"> </w:t>
      </w:r>
      <w:r w:rsidR="00DD2F55">
        <w:rPr>
          <w:rFonts w:ascii="Century Gothic" w:hAnsi="Century Gothic"/>
          <w:color w:val="1F497D" w:themeColor="text2"/>
          <w:sz w:val="24"/>
          <w:szCs w:val="24"/>
        </w:rPr>
        <w:t xml:space="preserve">(installato anche </w:t>
      </w:r>
      <w:r w:rsidR="00DD2F55" w:rsidRPr="001E1412">
        <w:rPr>
          <w:rFonts w:ascii="Century Gothic" w:hAnsi="Century Gothic"/>
          <w:color w:val="1F497D" w:themeColor="text2"/>
          <w:sz w:val="24"/>
          <w:szCs w:val="24"/>
        </w:rPr>
        <w:t>in ambiente di Test e di Collaudo</w:t>
      </w:r>
      <w:r w:rsidR="00DD2F55">
        <w:rPr>
          <w:rFonts w:ascii="Century Gothic" w:hAnsi="Century Gothic"/>
          <w:color w:val="1F497D" w:themeColor="text2"/>
          <w:sz w:val="24"/>
          <w:szCs w:val="24"/>
        </w:rPr>
        <w:t>)</w:t>
      </w:r>
      <w:r w:rsidR="00DD2F55" w:rsidRPr="001E1412">
        <w:rPr>
          <w:rFonts w:ascii="Century Gothic" w:hAnsi="Century Gothic"/>
          <w:color w:val="1F497D" w:themeColor="text2"/>
          <w:sz w:val="24"/>
          <w:szCs w:val="24"/>
        </w:rPr>
        <w:t xml:space="preserve"> </w:t>
      </w:r>
      <w:r w:rsidR="003C0BC2" w:rsidRPr="001E1412">
        <w:rPr>
          <w:rFonts w:ascii="Century Gothic" w:hAnsi="Century Gothic"/>
          <w:color w:val="1F497D" w:themeColor="text2"/>
          <w:sz w:val="24"/>
          <w:szCs w:val="24"/>
        </w:rPr>
        <w:t xml:space="preserve">- </w:t>
      </w:r>
      <w:r w:rsidR="00C347D3" w:rsidRPr="001E1412">
        <w:rPr>
          <w:rFonts w:ascii="Century Gothic" w:hAnsi="Century Gothic"/>
          <w:color w:val="1F497D" w:themeColor="text2"/>
          <w:sz w:val="24"/>
          <w:szCs w:val="24"/>
        </w:rPr>
        <w:t>sono</w:t>
      </w:r>
      <w:r w:rsidRPr="001E1412">
        <w:rPr>
          <w:rFonts w:ascii="Century Gothic" w:hAnsi="Century Gothic"/>
          <w:color w:val="1F497D" w:themeColor="text2"/>
          <w:sz w:val="24"/>
          <w:szCs w:val="24"/>
        </w:rPr>
        <w:t>:</w:t>
      </w:r>
    </w:p>
    <w:p w14:paraId="3FB5A9B7" w14:textId="79390B22" w:rsidR="00BA30F5" w:rsidRPr="001E1412" w:rsidRDefault="00813B1F" w:rsidP="001458FC">
      <w:pPr>
        <w:pStyle w:val="Paragrafoelenco"/>
        <w:numPr>
          <w:ilvl w:val="0"/>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Conversione di file </w:t>
      </w:r>
      <w:r w:rsidR="006A0EB1" w:rsidRPr="001E1412">
        <w:rPr>
          <w:rFonts w:ascii="Century Gothic" w:hAnsi="Century Gothic"/>
          <w:color w:val="1F497D" w:themeColor="text2"/>
          <w:sz w:val="24"/>
          <w:szCs w:val="24"/>
        </w:rPr>
        <w:t xml:space="preserve">contenuti nel flusso </w:t>
      </w:r>
      <w:r w:rsidRPr="001E1412">
        <w:rPr>
          <w:rFonts w:ascii="Century Gothic" w:hAnsi="Century Gothic"/>
          <w:color w:val="1F497D" w:themeColor="text2"/>
          <w:sz w:val="24"/>
          <w:szCs w:val="24"/>
        </w:rPr>
        <w:t>AFP:</w:t>
      </w:r>
    </w:p>
    <w:p w14:paraId="7BA645BA" w14:textId="4BC08FD0" w:rsidR="00813B1F" w:rsidRPr="001E1412" w:rsidRDefault="00813B1F" w:rsidP="00BE2429">
      <w:pPr>
        <w:pStyle w:val="Paragrafoelenco"/>
        <w:numPr>
          <w:ilvl w:val="1"/>
          <w:numId w:val="47"/>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w:t>
      </w:r>
      <w:r w:rsidR="006A0EB1" w:rsidRPr="001E1412">
        <w:rPr>
          <w:rFonts w:ascii="Century Gothic" w:hAnsi="Century Gothic"/>
          <w:color w:val="1F497D" w:themeColor="text2"/>
          <w:sz w:val="24"/>
          <w:szCs w:val="24"/>
        </w:rPr>
        <w:t>n</w:t>
      </w:r>
      <w:r w:rsidRPr="001E1412">
        <w:rPr>
          <w:rFonts w:ascii="Century Gothic" w:hAnsi="Century Gothic"/>
          <w:color w:val="1F497D" w:themeColor="text2"/>
          <w:sz w:val="24"/>
          <w:szCs w:val="24"/>
        </w:rPr>
        <w:t xml:space="preserve"> un file PDF/A per ogni documento contenuto nell’AFP</w:t>
      </w:r>
      <w:r w:rsidR="00D96496">
        <w:rPr>
          <w:rFonts w:ascii="Century Gothic" w:hAnsi="Century Gothic"/>
          <w:color w:val="1F497D" w:themeColor="text2"/>
          <w:sz w:val="24"/>
          <w:szCs w:val="24"/>
        </w:rPr>
        <w:t>;</w:t>
      </w:r>
    </w:p>
    <w:p w14:paraId="34D83010" w14:textId="355A04B1" w:rsidR="00813B1F" w:rsidRPr="001E1412" w:rsidRDefault="00813B1F" w:rsidP="00BE2429">
      <w:pPr>
        <w:pStyle w:val="Paragrafoelenco"/>
        <w:numPr>
          <w:ilvl w:val="1"/>
          <w:numId w:val="47"/>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Eventualmente </w:t>
      </w:r>
      <w:r w:rsidR="006A0EB1" w:rsidRPr="001E1412">
        <w:rPr>
          <w:rFonts w:ascii="Century Gothic" w:hAnsi="Century Gothic"/>
          <w:color w:val="1F497D" w:themeColor="text2"/>
          <w:sz w:val="24"/>
          <w:szCs w:val="24"/>
        </w:rPr>
        <w:t xml:space="preserve">in </w:t>
      </w:r>
      <w:r w:rsidRPr="001E1412">
        <w:rPr>
          <w:rFonts w:ascii="Century Gothic" w:hAnsi="Century Gothic"/>
          <w:color w:val="1F497D" w:themeColor="text2"/>
          <w:sz w:val="24"/>
          <w:szCs w:val="24"/>
        </w:rPr>
        <w:t>un unico file PDF/A contenente tutti i documenti dell’AFP di partenza</w:t>
      </w:r>
      <w:r w:rsidR="00D96496">
        <w:rPr>
          <w:rFonts w:ascii="Century Gothic" w:hAnsi="Century Gothic"/>
          <w:color w:val="1F497D" w:themeColor="text2"/>
          <w:sz w:val="24"/>
          <w:szCs w:val="24"/>
        </w:rPr>
        <w:t>.</w:t>
      </w:r>
    </w:p>
    <w:p w14:paraId="2F11E89E" w14:textId="7B5ED0F0" w:rsidR="00593399" w:rsidRPr="001E1412" w:rsidRDefault="00813B1F">
      <w:pPr>
        <w:pStyle w:val="Paragrafoelenco"/>
        <w:numPr>
          <w:ilvl w:val="0"/>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Opzionalmente, durante il processo di conversione di cui al punto 2, su ogni documento (sia per i PDF/A dei singoli documenti che per il PDF/A complessivo)</w:t>
      </w:r>
      <w:r w:rsidR="006A0EB1" w:rsidRPr="001E1412">
        <w:rPr>
          <w:rFonts w:ascii="Century Gothic" w:hAnsi="Century Gothic"/>
          <w:color w:val="1F497D" w:themeColor="text2"/>
          <w:sz w:val="24"/>
          <w:szCs w:val="24"/>
        </w:rPr>
        <w:t>,</w:t>
      </w:r>
      <w:r w:rsidRPr="001E1412">
        <w:rPr>
          <w:rFonts w:ascii="Century Gothic" w:hAnsi="Century Gothic"/>
          <w:color w:val="1F497D" w:themeColor="text2"/>
          <w:sz w:val="24"/>
          <w:szCs w:val="24"/>
        </w:rPr>
        <w:t xml:space="preserve"> appos</w:t>
      </w:r>
      <w:r w:rsidR="006A0EB1" w:rsidRPr="001E1412">
        <w:rPr>
          <w:rFonts w:ascii="Century Gothic" w:hAnsi="Century Gothic"/>
          <w:color w:val="1F497D" w:themeColor="text2"/>
          <w:sz w:val="24"/>
          <w:szCs w:val="24"/>
        </w:rPr>
        <w:t>izione</w:t>
      </w:r>
      <w:r w:rsidRPr="001E1412">
        <w:rPr>
          <w:rFonts w:ascii="Century Gothic" w:hAnsi="Century Gothic"/>
          <w:color w:val="1F497D" w:themeColor="text2"/>
          <w:sz w:val="24"/>
          <w:szCs w:val="24"/>
        </w:rPr>
        <w:t xml:space="preserve">, in una posizione definita nei dati di input, </w:t>
      </w:r>
      <w:r w:rsidR="006A0EB1" w:rsidRPr="001E1412">
        <w:rPr>
          <w:rFonts w:ascii="Century Gothic" w:hAnsi="Century Gothic"/>
          <w:color w:val="1F497D" w:themeColor="text2"/>
          <w:sz w:val="24"/>
          <w:szCs w:val="24"/>
        </w:rPr>
        <w:t xml:space="preserve">del c.d. “glifo”, consistente in </w:t>
      </w:r>
      <w:r w:rsidRPr="001E1412">
        <w:rPr>
          <w:rFonts w:ascii="Century Gothic" w:hAnsi="Century Gothic"/>
          <w:color w:val="1F497D" w:themeColor="text2"/>
          <w:sz w:val="24"/>
          <w:szCs w:val="24"/>
        </w:rPr>
        <w:t xml:space="preserve">un QR Code </w:t>
      </w:r>
      <w:r w:rsidR="00FF7EB9" w:rsidRPr="001E1412">
        <w:rPr>
          <w:rFonts w:ascii="Century Gothic" w:hAnsi="Century Gothic"/>
          <w:color w:val="1F497D" w:themeColor="text2"/>
          <w:sz w:val="24"/>
          <w:szCs w:val="24"/>
        </w:rPr>
        <w:t xml:space="preserve">conforme alla norma </w:t>
      </w:r>
      <w:r w:rsidRPr="001E1412">
        <w:rPr>
          <w:rFonts w:ascii="Century Gothic" w:hAnsi="Century Gothic"/>
          <w:color w:val="1F497D" w:themeColor="text2"/>
          <w:sz w:val="24"/>
          <w:szCs w:val="24"/>
        </w:rPr>
        <w:t>ISO/IEC 18004:2006 contenente i metadati del singolo documento</w:t>
      </w:r>
    </w:p>
    <w:p w14:paraId="68161E9A" w14:textId="77777777" w:rsidR="00BE2429" w:rsidRPr="001E1412" w:rsidRDefault="00BE2429" w:rsidP="00BE2429">
      <w:pPr>
        <w:pStyle w:val="Paragrafoelenco"/>
        <w:numPr>
          <w:ilvl w:val="0"/>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Specifiche funzionali</w:t>
      </w:r>
    </w:p>
    <w:p w14:paraId="33A0F62D" w14:textId="5022CDB8"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convertire un flusso AFP di decine di migliaia di documenti in un insieme di file PDF-A, uno per ogni documento contenuto nel flusso AFP;</w:t>
      </w:r>
    </w:p>
    <w:p w14:paraId="4110FC55" w14:textId="0B16BEE5"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convertire un flusso AFP di decine di migliaia di documenti in un unico file PDF-A contenente tutti i documenti del flusso AFP;</w:t>
      </w:r>
    </w:p>
    <w:p w14:paraId="43AD1681" w14:textId="7EE54B61"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Nella conversione da AFP a PDF-A, il sistema deve trasformare le informazioni contenute nelle TLE in “metadati” (o simili) del file PDF-A, sia per i PDF-A dei si</w:t>
      </w:r>
      <w:r w:rsidRPr="00EA1C42">
        <w:rPr>
          <w:rFonts w:ascii="Century Gothic" w:hAnsi="Century Gothic"/>
          <w:color w:val="1F497D" w:themeColor="text2"/>
          <w:sz w:val="24"/>
          <w:szCs w:val="24"/>
        </w:rPr>
        <w:t>ng</w:t>
      </w:r>
      <w:r w:rsidRPr="001E1412">
        <w:rPr>
          <w:rFonts w:ascii="Century Gothic" w:hAnsi="Century Gothic"/>
          <w:color w:val="1F497D" w:themeColor="text2"/>
          <w:sz w:val="24"/>
          <w:szCs w:val="24"/>
        </w:rPr>
        <w:t>oli documenti che per il PDF-A complessivo;</w:t>
      </w:r>
    </w:p>
    <w:p w14:paraId="62453398" w14:textId="4D2E86C8"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lastRenderedPageBreak/>
        <w:t>Deve essere possibile configurare le caratteristiche tipiche del PDF-A (es. risoluzione, tipologia colori, ecc.);</w:t>
      </w:r>
    </w:p>
    <w:p w14:paraId="13D93B2B" w14:textId="11385314"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convertire un insieme di file PDF-A, ognuno dei quali rappresenta un singolo documento, in un flusso AFP; i “metadati” o simili dei singoli PDF-A devono essere trasformati in record TLE posti all’inizio, alla fine, o in determinate posizioni del singolo documento all’interno del flusso AFP;</w:t>
      </w:r>
    </w:p>
    <w:p w14:paraId="0FBF9825" w14:textId="1CE2C54A"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flusso AFP risultante dalla conversione di un insieme di singoli PDF-A deve essere realizzato in modo tale che le risorse quali, ad esempio, i font  e le mappe di colore siano presenti una sola volta all’interno del flusso stesso;</w:t>
      </w:r>
    </w:p>
    <w:p w14:paraId="443C8DC5" w14:textId="13D59E87"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supportare la cosiddetta “fattorizzazione”, cioè deve essere possibile configurare la conversione (sia da AFP a PDF-A che viceversa) in modo che tutte le risorse con dimensione maggiore di un certo valore e che sono presenti almeno 2 volte nel file, vengano inserite una sola volta nel file “trasformato” (es. in testa al file stesso) al fine di minimizzare le dimensioni dei file finale;</w:t>
      </w:r>
    </w:p>
    <w:p w14:paraId="62179F99" w14:textId="77777777"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bookmarkStart w:id="0" w:name="_Ref466638082"/>
      <w:r w:rsidRPr="001E1412">
        <w:rPr>
          <w:rFonts w:ascii="Century Gothic" w:hAnsi="Century Gothic"/>
          <w:color w:val="1F497D" w:themeColor="text2"/>
          <w:sz w:val="24"/>
          <w:szCs w:val="24"/>
        </w:rPr>
        <w:t>Il flusso AFP risultante dalla conversione di un insieme di singoli PDF-A dovrà “incapsulare” i singoli PDF-A dei documenti all’interno dell’AFP con una struttura del tipo</w:t>
      </w:r>
      <w:bookmarkEnd w:id="0"/>
    </w:p>
    <w:p w14:paraId="3F52930A"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BNG Begin Named Page Group [8]</w:t>
      </w:r>
    </w:p>
    <w:p w14:paraId="5DDFB408"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TLE Tag Logical Element [31]</w:t>
      </w:r>
    </w:p>
    <w:p w14:paraId="6A0A8918"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IMM Invoke Medium Map [8]</w:t>
      </w:r>
    </w:p>
    <w:p w14:paraId="313A5707"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BPG Begin Page [8]</w:t>
      </w:r>
    </w:p>
    <w:p w14:paraId="2629844E" w14:textId="03124C45"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“incapsulare”, in posizioni variabili all’interno del documento, dei record di tipo NOP o TLE, dai contenuti parametrizzabili o modificabili tramite configurazione;</w:t>
      </w:r>
    </w:p>
    <w:p w14:paraId="21C5793B" w14:textId="09E411BF"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sistema deve essere in grado di inserire, in posizione variabile e configurabile per ogni esecuzione, un codice bidimensionale di tipo PDF417 e/o </w:t>
      </w:r>
      <w:r w:rsidRPr="001E1412">
        <w:rPr>
          <w:rFonts w:ascii="Century Gothic" w:hAnsi="Century Gothic"/>
          <w:color w:val="1F497D" w:themeColor="text2"/>
          <w:sz w:val="24"/>
          <w:szCs w:val="24"/>
        </w:rPr>
        <w:lastRenderedPageBreak/>
        <w:t>ISO/IEC:18004:2006 contenente dati specifici per ogni singolo documento della lavorazione;</w:t>
      </w:r>
    </w:p>
    <w:p w14:paraId="2FC89E8E" w14:textId="6EC1958A"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sistema deve essere in grado di processare picchi fino a 600.000 documenti </w:t>
      </w:r>
      <w:proofErr w:type="spellStart"/>
      <w:r w:rsidRPr="001E1412">
        <w:rPr>
          <w:rFonts w:ascii="Century Gothic" w:hAnsi="Century Gothic"/>
          <w:color w:val="1F497D" w:themeColor="text2"/>
          <w:sz w:val="24"/>
          <w:szCs w:val="24"/>
        </w:rPr>
        <w:t>multipagina</w:t>
      </w:r>
      <w:proofErr w:type="spellEnd"/>
      <w:r w:rsidRPr="001E1412">
        <w:rPr>
          <w:rFonts w:ascii="Century Gothic" w:hAnsi="Century Gothic"/>
          <w:color w:val="1F497D" w:themeColor="text2"/>
          <w:sz w:val="24"/>
          <w:szCs w:val="24"/>
        </w:rPr>
        <w:t xml:space="preserve"> al giorno;</w:t>
      </w:r>
    </w:p>
    <w:p w14:paraId="3E778A6C" w14:textId="02F21EF1"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sistema deve essere disponibile sotto forma di applicazione da installarsi nelle server farm dell’Ente e compatibile con macchine virtuali </w:t>
      </w:r>
      <w:proofErr w:type="spellStart"/>
      <w:r w:rsidRPr="001E1412">
        <w:rPr>
          <w:rFonts w:ascii="Century Gothic" w:hAnsi="Century Gothic"/>
          <w:color w:val="1F497D" w:themeColor="text2"/>
          <w:sz w:val="24"/>
          <w:szCs w:val="24"/>
        </w:rPr>
        <w:t>VMWare</w:t>
      </w:r>
      <w:proofErr w:type="spellEnd"/>
      <w:r w:rsidRPr="001E1412">
        <w:rPr>
          <w:rFonts w:ascii="Century Gothic" w:hAnsi="Century Gothic"/>
          <w:color w:val="1F497D" w:themeColor="text2"/>
          <w:sz w:val="24"/>
          <w:szCs w:val="24"/>
        </w:rPr>
        <w:t>;</w:t>
      </w:r>
    </w:p>
    <w:p w14:paraId="325140CC" w14:textId="77777777" w:rsidR="00E66070"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supportare, per l’ambiente di produzione, un’architettura a “cluster”</w:t>
      </w:r>
      <w:r w:rsidR="00E66070">
        <w:rPr>
          <w:rFonts w:ascii="Century Gothic" w:hAnsi="Century Gothic"/>
          <w:color w:val="1F497D" w:themeColor="text2"/>
          <w:sz w:val="24"/>
          <w:szCs w:val="24"/>
        </w:rPr>
        <w:t>;</w:t>
      </w:r>
    </w:p>
    <w:p w14:paraId="0B062D1A" w14:textId="627352E7" w:rsidR="00BE2429" w:rsidRPr="001E1412" w:rsidRDefault="00E66070"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Il sistema deve prevedere l’accorpamento dei PDF prodotti al fine di ridurre le dimensioni finali per la trasmissione di documenti massivi</w:t>
      </w:r>
      <w:r w:rsidR="00BE2429" w:rsidRPr="001E1412">
        <w:rPr>
          <w:rFonts w:ascii="Century Gothic" w:hAnsi="Century Gothic"/>
          <w:color w:val="1F497D" w:themeColor="text2"/>
          <w:sz w:val="24"/>
          <w:szCs w:val="24"/>
        </w:rPr>
        <w:t>.</w:t>
      </w:r>
    </w:p>
    <w:p w14:paraId="5D15AF2B" w14:textId="207F3B79" w:rsidR="00494D0C" w:rsidRPr="001E1412" w:rsidRDefault="00494D0C" w:rsidP="009D5301">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Nell’ambito del progetto di </w:t>
      </w:r>
      <w:r w:rsidR="009D5301" w:rsidRPr="001E1412">
        <w:rPr>
          <w:rFonts w:ascii="Century Gothic" w:hAnsi="Century Gothic"/>
          <w:color w:val="1F497D" w:themeColor="text2"/>
          <w:sz w:val="24"/>
          <w:szCs w:val="24"/>
        </w:rPr>
        <w:t>adesione dell’</w:t>
      </w:r>
      <w:r w:rsidR="003F5279" w:rsidRPr="001E1412">
        <w:rPr>
          <w:rFonts w:ascii="Century Gothic" w:hAnsi="Century Gothic"/>
          <w:color w:val="1F497D" w:themeColor="text2"/>
          <w:sz w:val="24"/>
          <w:szCs w:val="24"/>
        </w:rPr>
        <w:t xml:space="preserve">Agenzia </w:t>
      </w:r>
      <w:r w:rsidR="009D5301" w:rsidRPr="001E1412">
        <w:rPr>
          <w:rFonts w:ascii="Century Gothic" w:hAnsi="Century Gothic"/>
          <w:color w:val="1F497D" w:themeColor="text2"/>
          <w:sz w:val="24"/>
          <w:szCs w:val="24"/>
        </w:rPr>
        <w:t xml:space="preserve">al sistema </w:t>
      </w:r>
      <w:proofErr w:type="spellStart"/>
      <w:r w:rsidR="009D5301" w:rsidRPr="001E1412">
        <w:rPr>
          <w:rFonts w:ascii="Century Gothic" w:hAnsi="Century Gothic"/>
          <w:i/>
          <w:color w:val="1F497D" w:themeColor="text2"/>
          <w:sz w:val="24"/>
          <w:szCs w:val="24"/>
        </w:rPr>
        <w:t>pagoPA</w:t>
      </w:r>
      <w:proofErr w:type="spellEnd"/>
      <w:r w:rsidR="009D5301" w:rsidRPr="001E1412">
        <w:rPr>
          <w:rFonts w:ascii="Century Gothic" w:hAnsi="Century Gothic"/>
          <w:color w:val="1F497D" w:themeColor="text2"/>
          <w:sz w:val="24"/>
          <w:szCs w:val="24"/>
        </w:rPr>
        <w:t xml:space="preserve">, realizzato dall’Agenzia per l’Italia Digitale (AgID) in attuazione dell’art. 5 del Codice dell’Amministrazione Digitale, </w:t>
      </w:r>
      <w:r w:rsidR="00190535" w:rsidRPr="001E1412">
        <w:rPr>
          <w:rFonts w:ascii="Century Gothic" w:hAnsi="Century Gothic"/>
          <w:color w:val="1F497D" w:themeColor="text2"/>
          <w:sz w:val="24"/>
          <w:szCs w:val="24"/>
        </w:rPr>
        <w:t xml:space="preserve">nel 2019 </w:t>
      </w:r>
      <w:r w:rsidR="009D5301" w:rsidRPr="001E1412">
        <w:rPr>
          <w:rFonts w:ascii="Century Gothic" w:hAnsi="Century Gothic"/>
          <w:color w:val="1F497D" w:themeColor="text2"/>
          <w:sz w:val="24"/>
          <w:szCs w:val="24"/>
        </w:rPr>
        <w:t xml:space="preserve">si </w:t>
      </w:r>
      <w:r w:rsidR="00190535" w:rsidRPr="001E1412">
        <w:rPr>
          <w:rFonts w:ascii="Century Gothic" w:hAnsi="Century Gothic"/>
          <w:color w:val="1F497D" w:themeColor="text2"/>
          <w:sz w:val="24"/>
          <w:szCs w:val="24"/>
        </w:rPr>
        <w:t>è reso</w:t>
      </w:r>
      <w:r w:rsidR="009D5301" w:rsidRPr="001E1412">
        <w:rPr>
          <w:rFonts w:ascii="Century Gothic" w:hAnsi="Century Gothic"/>
          <w:color w:val="1F497D" w:themeColor="text2"/>
          <w:sz w:val="24"/>
          <w:szCs w:val="24"/>
        </w:rPr>
        <w:t xml:space="preserve"> necessario</w:t>
      </w:r>
      <w:r w:rsidR="003C0BC2" w:rsidRPr="001E1412">
        <w:rPr>
          <w:rFonts w:ascii="Century Gothic" w:hAnsi="Century Gothic"/>
          <w:color w:val="1F497D" w:themeColor="text2"/>
          <w:sz w:val="24"/>
          <w:szCs w:val="24"/>
        </w:rPr>
        <w:t>, inoltre,</w:t>
      </w:r>
      <w:r w:rsidR="009D5301" w:rsidRPr="001E1412">
        <w:rPr>
          <w:rFonts w:ascii="Century Gothic" w:hAnsi="Century Gothic"/>
          <w:color w:val="1F497D" w:themeColor="text2"/>
          <w:sz w:val="24"/>
          <w:szCs w:val="24"/>
        </w:rPr>
        <w:t xml:space="preserve"> integrare le funzionalità del prodotto al fine di aggiungere al documento, nell’ambito del processo di conversione</w:t>
      </w:r>
      <w:r w:rsidR="00B170C0" w:rsidRPr="001E1412">
        <w:rPr>
          <w:rFonts w:ascii="Century Gothic" w:hAnsi="Century Gothic"/>
          <w:color w:val="1F497D" w:themeColor="text2"/>
          <w:sz w:val="24"/>
          <w:szCs w:val="24"/>
        </w:rPr>
        <w:t xml:space="preserve"> in PDF/A</w:t>
      </w:r>
      <w:r w:rsidR="009D5301" w:rsidRPr="001E1412">
        <w:rPr>
          <w:rFonts w:ascii="Century Gothic" w:hAnsi="Century Gothic"/>
          <w:color w:val="1F497D" w:themeColor="text2"/>
          <w:sz w:val="24"/>
          <w:szCs w:val="24"/>
        </w:rPr>
        <w:t>, le pagine dei moduli di pagamento previsti nella Guida Tecnica di AgID</w:t>
      </w:r>
      <w:r w:rsidR="00190535" w:rsidRPr="001E1412">
        <w:rPr>
          <w:rFonts w:ascii="Century Gothic" w:hAnsi="Century Gothic"/>
          <w:color w:val="1F497D" w:themeColor="text2"/>
          <w:sz w:val="24"/>
          <w:szCs w:val="24"/>
        </w:rPr>
        <w:t xml:space="preserve"> ed in particolare:</w:t>
      </w:r>
    </w:p>
    <w:p w14:paraId="77BE4390" w14:textId="5972C3E1" w:rsidR="00494D0C" w:rsidRPr="001E1412" w:rsidRDefault="009A735B" w:rsidP="00494D0C">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Realizzazione delle pagine dei moduli di pagamento </w:t>
      </w:r>
      <w:proofErr w:type="spellStart"/>
      <w:r w:rsidRPr="001E1412">
        <w:rPr>
          <w:rFonts w:ascii="Century Gothic" w:hAnsi="Century Gothic"/>
          <w:i/>
          <w:color w:val="1F497D" w:themeColor="text2"/>
          <w:sz w:val="24"/>
          <w:szCs w:val="24"/>
        </w:rPr>
        <w:t>pagoPA</w:t>
      </w:r>
      <w:proofErr w:type="spellEnd"/>
      <w:r w:rsidRPr="001E1412">
        <w:rPr>
          <w:rFonts w:ascii="Century Gothic" w:hAnsi="Century Gothic"/>
          <w:color w:val="1F497D" w:themeColor="text2"/>
          <w:sz w:val="24"/>
          <w:szCs w:val="24"/>
        </w:rPr>
        <w:t xml:space="preserve"> secondo le specifiche indicate da AgID nella Guida Tecnica, e secondo le indicazioni di Poste Italiane relative alla sezione del modulo riservato per i pagamenti presso gli Uffici Postali</w:t>
      </w:r>
      <w:r w:rsidR="00D96496">
        <w:rPr>
          <w:rFonts w:ascii="Century Gothic" w:hAnsi="Century Gothic"/>
          <w:color w:val="1F497D" w:themeColor="text2"/>
          <w:sz w:val="24"/>
          <w:szCs w:val="24"/>
        </w:rPr>
        <w:t>;</w:t>
      </w:r>
    </w:p>
    <w:p w14:paraId="0EBBF892" w14:textId="22D176D1" w:rsidR="00494D0C" w:rsidRPr="001E1412" w:rsidRDefault="009A735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Inserimento dinamico delle pagine dei moduli di pagamento per ogni singolo documento nell’ambito del processo di c</w:t>
      </w:r>
      <w:r w:rsidR="00494D0C" w:rsidRPr="001E1412">
        <w:rPr>
          <w:rFonts w:ascii="Century Gothic" w:hAnsi="Century Gothic"/>
          <w:color w:val="1F497D" w:themeColor="text2"/>
          <w:sz w:val="24"/>
          <w:szCs w:val="24"/>
        </w:rPr>
        <w:t>onversione in PDF/A</w:t>
      </w:r>
      <w:r w:rsidRPr="001E1412">
        <w:rPr>
          <w:rFonts w:ascii="Century Gothic" w:hAnsi="Century Gothic"/>
          <w:color w:val="1F497D" w:themeColor="text2"/>
          <w:sz w:val="24"/>
          <w:szCs w:val="24"/>
        </w:rPr>
        <w:t>, utilizzando i metadati appositamente valorizzati all’interno del file AFP</w:t>
      </w:r>
      <w:r w:rsidR="00D96496">
        <w:rPr>
          <w:rFonts w:ascii="Century Gothic" w:hAnsi="Century Gothic"/>
          <w:color w:val="1F497D" w:themeColor="text2"/>
          <w:sz w:val="24"/>
          <w:szCs w:val="24"/>
        </w:rPr>
        <w:t>.</w:t>
      </w:r>
    </w:p>
    <w:p w14:paraId="0140950C" w14:textId="77777777" w:rsidR="00190535" w:rsidRPr="001E1412" w:rsidRDefault="00190535" w:rsidP="00190535">
      <w:pPr>
        <w:pStyle w:val="Paragrafoelenco"/>
        <w:tabs>
          <w:tab w:val="left" w:pos="8789"/>
        </w:tabs>
        <w:ind w:left="1068" w:right="565"/>
        <w:jc w:val="both"/>
        <w:rPr>
          <w:rFonts w:ascii="Century Gothic" w:hAnsi="Century Gothic"/>
          <w:color w:val="1F497D" w:themeColor="text2"/>
          <w:sz w:val="24"/>
          <w:szCs w:val="24"/>
        </w:rPr>
      </w:pPr>
    </w:p>
    <w:p w14:paraId="78BEEFD4" w14:textId="60DBE44F" w:rsidR="00190535" w:rsidRPr="001E1412" w:rsidRDefault="00190535" w:rsidP="00190535">
      <w:pPr>
        <w:tabs>
          <w:tab w:val="left" w:pos="8789"/>
        </w:tabs>
        <w:ind w:left="567" w:right="565" w:firstLine="567"/>
        <w:jc w:val="both"/>
        <w:rPr>
          <w:rFonts w:ascii="Century Gothic" w:hAnsi="Century Gothic"/>
          <w:color w:val="1F497D" w:themeColor="text2"/>
          <w:sz w:val="24"/>
          <w:szCs w:val="24"/>
        </w:rPr>
      </w:pPr>
      <w:r w:rsidRPr="00AF275D">
        <w:rPr>
          <w:rFonts w:ascii="Century Gothic" w:hAnsi="Century Gothic"/>
          <w:color w:val="1F497D" w:themeColor="text2"/>
          <w:sz w:val="24"/>
          <w:szCs w:val="24"/>
        </w:rPr>
        <w:t xml:space="preserve">Nel prossimo biennio le attività necessarie alle esigenze di </w:t>
      </w:r>
      <w:proofErr w:type="spellStart"/>
      <w:r w:rsidRPr="00AF275D">
        <w:rPr>
          <w:rFonts w:ascii="Century Gothic" w:hAnsi="Century Gothic"/>
          <w:color w:val="1F497D" w:themeColor="text2"/>
          <w:sz w:val="24"/>
          <w:szCs w:val="24"/>
        </w:rPr>
        <w:t>AdER</w:t>
      </w:r>
      <w:proofErr w:type="spellEnd"/>
      <w:r w:rsidRPr="00AF275D">
        <w:rPr>
          <w:rFonts w:ascii="Century Gothic" w:hAnsi="Century Gothic"/>
          <w:color w:val="1F497D" w:themeColor="text2"/>
          <w:sz w:val="24"/>
          <w:szCs w:val="24"/>
        </w:rPr>
        <w:t xml:space="preserve"> saranno:</w:t>
      </w:r>
    </w:p>
    <w:p w14:paraId="0AB7D26C" w14:textId="77777777" w:rsidR="00A33CEC" w:rsidRPr="001E1412" w:rsidRDefault="00A33CEC"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Adeguamenti in conseguenza di modifiche di carattere normativo</w:t>
      </w:r>
    </w:p>
    <w:p w14:paraId="696E3AFD" w14:textId="1C5C3F72" w:rsidR="00A33CEC" w:rsidRPr="001E1412" w:rsidRDefault="00A33CEC" w:rsidP="00A33CEC">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La complessità dei documenti prodotti, la continua evoluzione della normativa fiscale ed infine l’innovazione negli strumenti di pagamento implicano, più spesso di quanto si possa pensare, la necessità di intervenire sulle definizioni dei formati con conseguente necessità di operare modifiche, per garantire la </w:t>
      </w:r>
      <w:r w:rsidRPr="001E1412">
        <w:rPr>
          <w:rFonts w:ascii="Century Gothic" w:hAnsi="Century Gothic"/>
          <w:color w:val="1F497D" w:themeColor="text2"/>
          <w:sz w:val="24"/>
          <w:szCs w:val="24"/>
        </w:rPr>
        <w:lastRenderedPageBreak/>
        <w:t>replica dei documenti nel nuovo formato previsto. Questo genere di attività prevede ovviamente tempi di analisi delle modifiche necessarie, codifica delle variazioni da introdurre, esecuzione dei test in ambiente di Test e di Collaudo ed infine il passaggio in produzione.</w:t>
      </w:r>
    </w:p>
    <w:p w14:paraId="3EA0BCDC" w14:textId="6EFC2052"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Visualizzazione stato avanzamento elaborazione su pannello di controllo</w:t>
      </w:r>
    </w:p>
    <w:p w14:paraId="62DD331F" w14:textId="64A96884" w:rsidR="005D52F2" w:rsidRPr="001E1412" w:rsidRDefault="005D52F2"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 grande quantità di documenti da trattare e la produzione a ciclo continuo degli stessi, rendono necessario l’ampliamento delle informazioni presenti su pannello di controllo al fine di poter verificare lo stato di avanzamento delle elaborazioni in corso, così da poter meglio pianificare la distribu</w:t>
      </w:r>
      <w:r w:rsidR="00A836CB" w:rsidRPr="001E1412">
        <w:rPr>
          <w:rFonts w:ascii="Century Gothic" w:hAnsi="Century Gothic"/>
          <w:color w:val="1F497D" w:themeColor="text2"/>
          <w:sz w:val="24"/>
          <w:szCs w:val="24"/>
        </w:rPr>
        <w:t>zione dei carichi di lavoro; è necessario quindi l’implementazione del</w:t>
      </w:r>
      <w:r w:rsidRPr="001E1412">
        <w:rPr>
          <w:rFonts w:ascii="Century Gothic" w:hAnsi="Century Gothic"/>
          <w:color w:val="1F497D" w:themeColor="text2"/>
          <w:sz w:val="24"/>
          <w:szCs w:val="24"/>
        </w:rPr>
        <w:t>la visualizzazione dell’attività svolta in termini di pagine o di documenti ancora da trattare o già trattati.</w:t>
      </w:r>
    </w:p>
    <w:p w14:paraId="5AFF1FA6" w14:textId="5F884CCB"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Gestione delle problematiche relative a modifiche dei dati in input o del formato</w:t>
      </w:r>
    </w:p>
    <w:p w14:paraId="02C29602" w14:textId="73D1520B" w:rsidR="005D52F2" w:rsidRPr="001E1412" w:rsidRDefault="005D52F2"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Si tratta in questo caso specifico di interventi volti a garantire il corretto processo dei dati e la produzione dei relativi documenti in presenza di dati in input non in linea con gli standard concordati (ad esempio numero rate stabilito con valore massimo 99, quando invece sono 120); l’intervento in questo caso ha l’obiettivo di consentire il processo dei documenti creati senza doverne richiedere la rigenerazione. </w:t>
      </w:r>
    </w:p>
    <w:p w14:paraId="7E017F3F" w14:textId="5C6BD18C"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Deployment della soluzione verso DEVOPS</w:t>
      </w:r>
    </w:p>
    <w:p w14:paraId="062C224B" w14:textId="54B70A69" w:rsidR="005D52F2" w:rsidRPr="001E1412" w:rsidRDefault="005D52F2"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In linea con i nuovi standard previsti</w:t>
      </w:r>
      <w:r w:rsidR="0088453B">
        <w:rPr>
          <w:rFonts w:ascii="Century Gothic" w:hAnsi="Century Gothic"/>
          <w:color w:val="1F497D" w:themeColor="text2"/>
          <w:sz w:val="24"/>
          <w:szCs w:val="24"/>
        </w:rPr>
        <w:t>,</w:t>
      </w:r>
      <w:r w:rsidRPr="001E1412">
        <w:rPr>
          <w:rFonts w:ascii="Century Gothic" w:hAnsi="Century Gothic"/>
          <w:color w:val="1F497D" w:themeColor="text2"/>
          <w:sz w:val="24"/>
          <w:szCs w:val="24"/>
        </w:rPr>
        <w:t xml:space="preserve"> la soluzione dovrà essere ricondotta alla modalità DEVOPS per quanto riguarda la gestione delle modifiche, i rilasci e la </w:t>
      </w:r>
      <w:r w:rsidR="00A836CB" w:rsidRPr="001E1412">
        <w:rPr>
          <w:rFonts w:ascii="Century Gothic" w:hAnsi="Century Gothic"/>
          <w:color w:val="1F497D" w:themeColor="text2"/>
          <w:sz w:val="24"/>
          <w:szCs w:val="24"/>
        </w:rPr>
        <w:t xml:space="preserve">documentazione come prevista dalla metodologia </w:t>
      </w:r>
      <w:r w:rsidR="0088453B">
        <w:rPr>
          <w:rFonts w:ascii="Century Gothic" w:hAnsi="Century Gothic"/>
          <w:color w:val="1F497D" w:themeColor="text2"/>
          <w:sz w:val="24"/>
          <w:szCs w:val="24"/>
        </w:rPr>
        <w:t xml:space="preserve">- </w:t>
      </w:r>
      <w:r w:rsidR="00A836CB" w:rsidRPr="001E1412">
        <w:rPr>
          <w:rFonts w:ascii="Century Gothic" w:hAnsi="Century Gothic"/>
          <w:color w:val="1F497D" w:themeColor="text2"/>
          <w:sz w:val="24"/>
          <w:szCs w:val="24"/>
        </w:rPr>
        <w:t>AdeR mette</w:t>
      </w:r>
      <w:r w:rsidR="0088453B">
        <w:rPr>
          <w:rFonts w:ascii="Century Gothic" w:hAnsi="Century Gothic"/>
          <w:color w:val="1F497D" w:themeColor="text2"/>
          <w:sz w:val="24"/>
          <w:szCs w:val="24"/>
        </w:rPr>
        <w:t>rà</w:t>
      </w:r>
      <w:r w:rsidR="00A836CB" w:rsidRPr="001E1412">
        <w:rPr>
          <w:rFonts w:ascii="Century Gothic" w:hAnsi="Century Gothic"/>
          <w:color w:val="1F497D" w:themeColor="text2"/>
          <w:sz w:val="24"/>
          <w:szCs w:val="24"/>
        </w:rPr>
        <w:t xml:space="preserve"> a disposizione l’ambiente Azure DEVOPS mentre la licenza degli ambienti di sviluppo e di aggancio a DEVOPS resta a carico del fornitore</w:t>
      </w:r>
      <w:r w:rsidRPr="001E1412">
        <w:rPr>
          <w:rFonts w:ascii="Century Gothic" w:hAnsi="Century Gothic"/>
          <w:color w:val="1F497D" w:themeColor="text2"/>
          <w:sz w:val="24"/>
          <w:szCs w:val="24"/>
        </w:rPr>
        <w:t xml:space="preserve">. </w:t>
      </w:r>
    </w:p>
    <w:p w14:paraId="1CA41BDF" w14:textId="51946A1F" w:rsidR="00A836CB" w:rsidRPr="001E1412" w:rsidRDefault="00356AE5" w:rsidP="00356AE5">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 xml:space="preserve">Comparazione Documenti  </w:t>
      </w:r>
    </w:p>
    <w:p w14:paraId="22B95544" w14:textId="1C8A82BB" w:rsidR="00A836CB" w:rsidRPr="001E1412" w:rsidRDefault="00356AE5" w:rsidP="005D52F2">
      <w:pPr>
        <w:pStyle w:val="Paragrafoelenco"/>
        <w:tabs>
          <w:tab w:val="left" w:pos="8789"/>
        </w:tabs>
        <w:ind w:left="1068" w:right="565"/>
        <w:jc w:val="both"/>
        <w:rPr>
          <w:rFonts w:ascii="Century Gothic" w:hAnsi="Century Gothic"/>
          <w:color w:val="1F497D" w:themeColor="text2"/>
          <w:sz w:val="24"/>
          <w:szCs w:val="24"/>
        </w:rPr>
      </w:pPr>
      <w:proofErr w:type="gramStart"/>
      <w:r w:rsidRPr="001E1412">
        <w:rPr>
          <w:rFonts w:ascii="Century Gothic" w:hAnsi="Century Gothic"/>
          <w:color w:val="1F497D" w:themeColor="text2"/>
          <w:sz w:val="24"/>
          <w:szCs w:val="24"/>
        </w:rPr>
        <w:t>E’</w:t>
      </w:r>
      <w:proofErr w:type="gramEnd"/>
      <w:r w:rsidRPr="001E1412">
        <w:rPr>
          <w:rFonts w:ascii="Century Gothic" w:hAnsi="Century Gothic"/>
          <w:color w:val="1F497D" w:themeColor="text2"/>
          <w:sz w:val="24"/>
          <w:szCs w:val="24"/>
        </w:rPr>
        <w:t xml:space="preserve"> necessario implementare una funzione di controllo dei documenti prodotti tramite comparazione con documenti campione.</w:t>
      </w:r>
    </w:p>
    <w:p w14:paraId="5722AE7C" w14:textId="08C600C0" w:rsidR="00356AE5" w:rsidRPr="001E1412" w:rsidRDefault="00356AE5" w:rsidP="005D52F2">
      <w:pPr>
        <w:pStyle w:val="Paragrafoelenco"/>
        <w:tabs>
          <w:tab w:val="left" w:pos="8789"/>
        </w:tabs>
        <w:ind w:left="1068" w:right="565"/>
        <w:jc w:val="both"/>
        <w:rPr>
          <w:rFonts w:ascii="Century Gothic" w:hAnsi="Century Gothic"/>
          <w:color w:val="1F497D" w:themeColor="text2"/>
          <w:sz w:val="24"/>
          <w:szCs w:val="24"/>
        </w:rPr>
      </w:pPr>
      <w:r w:rsidRPr="006717B2">
        <w:rPr>
          <w:rFonts w:ascii="Century Gothic" w:hAnsi="Century Gothic"/>
          <w:color w:val="1F497D" w:themeColor="text2"/>
          <w:sz w:val="24"/>
          <w:szCs w:val="24"/>
        </w:rPr>
        <w:lastRenderedPageBreak/>
        <w:t>La nuova funzione deve essere</w:t>
      </w:r>
      <w:r w:rsidRPr="001E1412">
        <w:rPr>
          <w:rFonts w:ascii="Century Gothic" w:hAnsi="Century Gothic"/>
          <w:color w:val="1F497D" w:themeColor="text2"/>
          <w:sz w:val="24"/>
          <w:szCs w:val="24"/>
        </w:rPr>
        <w:t xml:space="preserve"> web-</w:t>
      </w:r>
      <w:proofErr w:type="spellStart"/>
      <w:r w:rsidRPr="001E1412">
        <w:rPr>
          <w:rFonts w:ascii="Century Gothic" w:hAnsi="Century Gothic"/>
          <w:color w:val="1F497D" w:themeColor="text2"/>
          <w:sz w:val="24"/>
          <w:szCs w:val="24"/>
        </w:rPr>
        <w:t>based</w:t>
      </w:r>
      <w:proofErr w:type="spellEnd"/>
      <w:r w:rsidRPr="001E1412">
        <w:rPr>
          <w:rFonts w:ascii="Century Gothic" w:hAnsi="Century Gothic"/>
          <w:color w:val="1F497D" w:themeColor="text2"/>
          <w:sz w:val="24"/>
          <w:szCs w:val="24"/>
        </w:rPr>
        <w:t xml:space="preserve"> per un semplice ed immediato accesso da qualsiasi piattaforma, senza necessità di installare applicazioni locali. </w:t>
      </w:r>
    </w:p>
    <w:p w14:paraId="0398F33F" w14:textId="18C34541" w:rsidR="00356AE5" w:rsidRPr="001E1412" w:rsidRDefault="00356AE5" w:rsidP="00356AE5">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La comparazione </w:t>
      </w:r>
      <w:r w:rsidR="00F44ED8" w:rsidRPr="001E1412">
        <w:rPr>
          <w:rFonts w:ascii="Century Gothic" w:hAnsi="Century Gothic"/>
          <w:color w:val="1F497D" w:themeColor="text2"/>
          <w:sz w:val="24"/>
          <w:szCs w:val="24"/>
        </w:rPr>
        <w:t>dovrà</w:t>
      </w:r>
      <w:r w:rsidRPr="001E1412">
        <w:rPr>
          <w:rFonts w:ascii="Century Gothic" w:hAnsi="Century Gothic"/>
          <w:color w:val="1F497D" w:themeColor="text2"/>
          <w:sz w:val="24"/>
          <w:szCs w:val="24"/>
        </w:rPr>
        <w:t xml:space="preserve"> essere eseguita in tre diverse modalità, per scopi diversi:</w:t>
      </w:r>
    </w:p>
    <w:p w14:paraId="1DB87C00" w14:textId="66918B76" w:rsidR="00356AE5" w:rsidRPr="001E1412" w:rsidRDefault="00356AE5" w:rsidP="00F44ED8">
      <w:pPr>
        <w:pStyle w:val="Paragrafoelenco"/>
        <w:numPr>
          <w:ilvl w:val="1"/>
          <w:numId w:val="42"/>
        </w:numPr>
        <w:tabs>
          <w:tab w:val="left" w:pos="8789"/>
        </w:tabs>
        <w:ind w:right="565"/>
        <w:jc w:val="both"/>
        <w:rPr>
          <w:rFonts w:ascii="Century Gothic" w:hAnsi="Century Gothic"/>
          <w:color w:val="1F497D" w:themeColor="text2"/>
          <w:sz w:val="24"/>
          <w:szCs w:val="24"/>
        </w:rPr>
      </w:pPr>
      <w:proofErr w:type="spellStart"/>
      <w:r w:rsidRPr="001E1412">
        <w:rPr>
          <w:rFonts w:ascii="Century Gothic" w:hAnsi="Century Gothic"/>
          <w:color w:val="1F497D" w:themeColor="text2"/>
          <w:sz w:val="24"/>
          <w:szCs w:val="24"/>
        </w:rPr>
        <w:t>TextCompare</w:t>
      </w:r>
      <w:proofErr w:type="spellEnd"/>
      <w:r w:rsidRPr="001E1412">
        <w:rPr>
          <w:rFonts w:ascii="Century Gothic" w:hAnsi="Century Gothic"/>
          <w:color w:val="1F497D" w:themeColor="text2"/>
          <w:sz w:val="24"/>
          <w:szCs w:val="24"/>
        </w:rPr>
        <w:t>: analizza e confronta il testo, consentendo di comparare due documenti con diverso layout/impaginazione.</w:t>
      </w:r>
    </w:p>
    <w:p w14:paraId="4979C3BF" w14:textId="38C11AB8" w:rsidR="00356AE5" w:rsidRPr="001E1412" w:rsidRDefault="00356AE5" w:rsidP="00F44ED8">
      <w:pPr>
        <w:pStyle w:val="Paragrafoelenco"/>
        <w:numPr>
          <w:ilvl w:val="1"/>
          <w:numId w:val="42"/>
        </w:numPr>
        <w:tabs>
          <w:tab w:val="left" w:pos="8789"/>
        </w:tabs>
        <w:ind w:right="565"/>
        <w:jc w:val="both"/>
        <w:rPr>
          <w:rFonts w:ascii="Century Gothic" w:hAnsi="Century Gothic"/>
          <w:color w:val="1F497D" w:themeColor="text2"/>
          <w:sz w:val="24"/>
          <w:szCs w:val="24"/>
        </w:rPr>
      </w:pPr>
      <w:proofErr w:type="spellStart"/>
      <w:r w:rsidRPr="001E1412">
        <w:rPr>
          <w:rFonts w:ascii="Century Gothic" w:hAnsi="Century Gothic"/>
          <w:color w:val="1F497D" w:themeColor="text2"/>
          <w:sz w:val="24"/>
          <w:szCs w:val="24"/>
        </w:rPr>
        <w:t>Section</w:t>
      </w:r>
      <w:proofErr w:type="spellEnd"/>
      <w:r w:rsidRPr="001E1412">
        <w:rPr>
          <w:rFonts w:ascii="Century Gothic" w:hAnsi="Century Gothic"/>
          <w:color w:val="1F497D" w:themeColor="text2"/>
          <w:sz w:val="24"/>
          <w:szCs w:val="24"/>
        </w:rPr>
        <w:t xml:space="preserve"> compare: analizza solo una sezione del PDF.</w:t>
      </w:r>
    </w:p>
    <w:p w14:paraId="5F57559E" w14:textId="0C95F9DC" w:rsidR="00356AE5" w:rsidRPr="001E1412" w:rsidRDefault="00356AE5" w:rsidP="00F44ED8">
      <w:pPr>
        <w:pStyle w:val="Paragrafoelenco"/>
        <w:numPr>
          <w:ilvl w:val="1"/>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Graphic compare: effettua un’analisi strutturale per evidenziare le differenze anche in grafica.</w:t>
      </w:r>
    </w:p>
    <w:p w14:paraId="13C04BB7" w14:textId="28B1248B" w:rsidR="00356AE5" w:rsidRPr="001E1412" w:rsidRDefault="00356AE5" w:rsidP="00356AE5">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 risultati dell’analisi sono visualizzati a schermo, evidenziando le differenze, e riassunti in un report stampabile che include l’immagine delle differenze rilevate.</w:t>
      </w:r>
    </w:p>
    <w:p w14:paraId="339902A8" w14:textId="2D73F1AC" w:rsidR="00386450" w:rsidRPr="001E1412" w:rsidRDefault="00B170C0" w:rsidP="008B0290">
      <w:pPr>
        <w:tabs>
          <w:tab w:val="left" w:pos="8789"/>
        </w:tabs>
        <w:ind w:left="567" w:right="565" w:firstLine="567"/>
        <w:jc w:val="both"/>
        <w:rPr>
          <w:rFonts w:ascii="Century Gothic" w:hAnsi="Century Gothic" w:cs="Courier New"/>
          <w:b/>
          <w:bCs/>
          <w:i/>
          <w:color w:val="1F497D" w:themeColor="text2"/>
          <w:sz w:val="24"/>
        </w:rPr>
      </w:pPr>
      <w:r w:rsidRPr="001E1412">
        <w:rPr>
          <w:rFonts w:ascii="Century Gothic" w:hAnsi="Century Gothic"/>
          <w:color w:val="1F497D" w:themeColor="text2"/>
          <w:sz w:val="24"/>
          <w:szCs w:val="24"/>
        </w:rPr>
        <w:t xml:space="preserve">L’Agenzia </w:t>
      </w:r>
      <w:r w:rsidR="003F5279" w:rsidRPr="001E1412">
        <w:rPr>
          <w:rFonts w:ascii="Century Gothic" w:hAnsi="Century Gothic"/>
          <w:color w:val="1F497D" w:themeColor="text2"/>
          <w:sz w:val="24"/>
          <w:szCs w:val="24"/>
        </w:rPr>
        <w:t xml:space="preserve">intende quindi integrare le nuove funzionalità </w:t>
      </w:r>
      <w:r w:rsidR="002F3546" w:rsidRPr="001E1412">
        <w:rPr>
          <w:rFonts w:ascii="Century Gothic" w:hAnsi="Century Gothic"/>
          <w:color w:val="1F497D" w:themeColor="text2"/>
          <w:sz w:val="24"/>
          <w:szCs w:val="24"/>
        </w:rPr>
        <w:t xml:space="preserve">richieste </w:t>
      </w:r>
      <w:r w:rsidR="003F5279" w:rsidRPr="001E1412">
        <w:rPr>
          <w:rFonts w:ascii="Century Gothic" w:hAnsi="Century Gothic"/>
          <w:color w:val="1F497D" w:themeColor="text2"/>
          <w:sz w:val="24"/>
          <w:szCs w:val="24"/>
        </w:rPr>
        <w:t>e</w:t>
      </w:r>
      <w:r w:rsidR="002F3546" w:rsidRPr="001E1412">
        <w:rPr>
          <w:rFonts w:ascii="Century Gothic" w:hAnsi="Century Gothic"/>
          <w:color w:val="1F497D" w:themeColor="text2"/>
          <w:sz w:val="24"/>
          <w:szCs w:val="24"/>
        </w:rPr>
        <w:t>d</w:t>
      </w:r>
      <w:r w:rsidR="003F5279" w:rsidRPr="001E1412">
        <w:rPr>
          <w:rFonts w:ascii="Century Gothic" w:hAnsi="Century Gothic"/>
          <w:color w:val="1F497D" w:themeColor="text2"/>
          <w:sz w:val="24"/>
          <w:szCs w:val="24"/>
        </w:rPr>
        <w:t xml:space="preserve"> </w:t>
      </w:r>
      <w:r w:rsidR="002F3546" w:rsidRPr="001E1412">
        <w:rPr>
          <w:rFonts w:ascii="Century Gothic" w:hAnsi="Century Gothic"/>
          <w:color w:val="1F497D" w:themeColor="text2"/>
          <w:sz w:val="24"/>
          <w:szCs w:val="24"/>
        </w:rPr>
        <w:t xml:space="preserve">assicurarsi </w:t>
      </w:r>
      <w:r w:rsidR="003F5279" w:rsidRPr="001E1412">
        <w:rPr>
          <w:rFonts w:ascii="Century Gothic" w:hAnsi="Century Gothic"/>
          <w:color w:val="1F497D" w:themeColor="text2"/>
          <w:sz w:val="24"/>
          <w:szCs w:val="24"/>
        </w:rPr>
        <w:t>la manutenzione</w:t>
      </w:r>
      <w:r w:rsidR="00386450" w:rsidRPr="001E1412">
        <w:rPr>
          <w:rFonts w:ascii="Century Gothic" w:hAnsi="Century Gothic"/>
          <w:color w:val="1F497D" w:themeColor="text2"/>
          <w:sz w:val="24"/>
          <w:szCs w:val="24"/>
        </w:rPr>
        <w:t xml:space="preserve"> e l’assistenza specialistica per </w:t>
      </w:r>
      <w:r w:rsidR="002F3546" w:rsidRPr="001E1412">
        <w:rPr>
          <w:rFonts w:ascii="Century Gothic" w:hAnsi="Century Gothic"/>
          <w:color w:val="1F497D" w:themeColor="text2"/>
          <w:sz w:val="24"/>
          <w:szCs w:val="24"/>
        </w:rPr>
        <w:t>le</w:t>
      </w:r>
      <w:r w:rsidR="003F5279" w:rsidRPr="001E1412">
        <w:rPr>
          <w:rFonts w:ascii="Century Gothic" w:hAnsi="Century Gothic"/>
          <w:color w:val="1F497D" w:themeColor="text2"/>
          <w:sz w:val="24"/>
          <w:szCs w:val="24"/>
        </w:rPr>
        <w:t xml:space="preserve"> </w:t>
      </w:r>
      <w:r w:rsidR="002F3546" w:rsidRPr="001E1412">
        <w:rPr>
          <w:rFonts w:ascii="Century Gothic" w:hAnsi="Century Gothic"/>
          <w:color w:val="1F497D" w:themeColor="text2"/>
          <w:sz w:val="24"/>
          <w:szCs w:val="24"/>
        </w:rPr>
        <w:t xml:space="preserve">licenze </w:t>
      </w:r>
      <w:proofErr w:type="spellStart"/>
      <w:r w:rsidR="002F3546" w:rsidRPr="001E1412">
        <w:rPr>
          <w:rFonts w:ascii="Century Gothic" w:hAnsi="Century Gothic"/>
          <w:color w:val="1F497D" w:themeColor="text2"/>
          <w:sz w:val="24"/>
          <w:szCs w:val="24"/>
        </w:rPr>
        <w:t>sw</w:t>
      </w:r>
      <w:proofErr w:type="spellEnd"/>
      <w:r w:rsidR="002F3546" w:rsidRPr="001E1412">
        <w:rPr>
          <w:rFonts w:ascii="Century Gothic" w:hAnsi="Century Gothic"/>
          <w:color w:val="1F497D" w:themeColor="text2"/>
          <w:sz w:val="24"/>
          <w:szCs w:val="24"/>
        </w:rPr>
        <w:t xml:space="preserve"> </w:t>
      </w:r>
      <w:r w:rsidR="003F5279" w:rsidRPr="001E1412">
        <w:rPr>
          <w:rFonts w:ascii="Century Gothic" w:hAnsi="Century Gothic"/>
          <w:color w:val="1F497D" w:themeColor="text2"/>
          <w:sz w:val="24"/>
          <w:szCs w:val="24"/>
        </w:rPr>
        <w:t>del prodotto XRE-AFP2PDF/A2AFP-CONVERTER</w:t>
      </w:r>
      <w:r w:rsidR="002F3546" w:rsidRPr="001E1412">
        <w:rPr>
          <w:rFonts w:ascii="Century Gothic" w:hAnsi="Century Gothic"/>
          <w:color w:val="1F497D" w:themeColor="text2"/>
          <w:sz w:val="24"/>
          <w:szCs w:val="24"/>
        </w:rPr>
        <w:t xml:space="preserve"> </w:t>
      </w:r>
      <w:r w:rsidR="003F5279" w:rsidRPr="001E1412">
        <w:rPr>
          <w:rFonts w:ascii="Century Gothic" w:hAnsi="Century Gothic"/>
          <w:color w:val="1F497D" w:themeColor="text2"/>
          <w:sz w:val="24"/>
          <w:szCs w:val="24"/>
        </w:rPr>
        <w:t>per un periodo di 24 mesi</w:t>
      </w:r>
      <w:r w:rsidR="00CB0023" w:rsidRPr="001E1412">
        <w:rPr>
          <w:rFonts w:ascii="Century Gothic" w:hAnsi="Century Gothic"/>
          <w:color w:val="1F497D" w:themeColor="text2"/>
          <w:sz w:val="24"/>
          <w:szCs w:val="24"/>
        </w:rPr>
        <w:t xml:space="preserve"> ovvero assicurarsi un sistema alternativo</w:t>
      </w:r>
      <w:r w:rsidR="00F50018" w:rsidRPr="001E1412">
        <w:rPr>
          <w:rFonts w:ascii="Century Gothic" w:hAnsi="Century Gothic"/>
          <w:color w:val="1F497D" w:themeColor="text2"/>
          <w:sz w:val="24"/>
          <w:szCs w:val="24"/>
        </w:rPr>
        <w:t xml:space="preserve"> analogo</w:t>
      </w:r>
      <w:r w:rsidR="00665ED1" w:rsidRPr="001E1412">
        <w:rPr>
          <w:rFonts w:ascii="Century Gothic" w:hAnsi="Century Gothic"/>
          <w:color w:val="1F497D" w:themeColor="text2"/>
          <w:sz w:val="24"/>
          <w:szCs w:val="24"/>
        </w:rPr>
        <w:t xml:space="preserve">. </w:t>
      </w:r>
      <w:r w:rsidR="00F50018" w:rsidRPr="001E1412">
        <w:rPr>
          <w:rFonts w:ascii="Century Gothic" w:hAnsi="Century Gothic" w:cs="Courier New"/>
          <w:color w:val="1F497D" w:themeColor="text2"/>
          <w:sz w:val="24"/>
          <w:szCs w:val="24"/>
        </w:rPr>
        <w:t>All’esito della consultazione</w:t>
      </w:r>
      <w:r w:rsidR="00190535" w:rsidRPr="001E1412">
        <w:rPr>
          <w:rFonts w:ascii="Century Gothic" w:hAnsi="Century Gothic" w:cs="Courier New"/>
          <w:color w:val="1F497D" w:themeColor="text2"/>
          <w:sz w:val="24"/>
          <w:szCs w:val="24"/>
        </w:rPr>
        <w:t xml:space="preserve"> </w:t>
      </w:r>
      <w:r w:rsidR="00F50018" w:rsidRPr="001E1412">
        <w:rPr>
          <w:rFonts w:ascii="Century Gothic" w:hAnsi="Century Gothic" w:cs="Courier New"/>
          <w:color w:val="1F497D" w:themeColor="text2"/>
          <w:sz w:val="24"/>
          <w:szCs w:val="24"/>
        </w:rPr>
        <w:t>l’Agenzia valuterà la fattibilità e la convenienza dell’eventuale soluzione alternativa presente sul mercato che abbia caratteristiche analoghe.</w:t>
      </w:r>
      <w:r w:rsidR="008B0290" w:rsidRPr="001E1412">
        <w:rPr>
          <w:rFonts w:ascii="Century Gothic" w:hAnsi="Century Gothic" w:cs="Courier New"/>
          <w:color w:val="1F497D" w:themeColor="text2"/>
          <w:sz w:val="24"/>
          <w:szCs w:val="24"/>
        </w:rPr>
        <w:t xml:space="preserve"> </w:t>
      </w:r>
      <w:r w:rsidR="00665ED1" w:rsidRPr="001E1412">
        <w:rPr>
          <w:rFonts w:ascii="Century Gothic" w:hAnsi="Century Gothic"/>
          <w:color w:val="1F497D" w:themeColor="text2"/>
          <w:sz w:val="24"/>
          <w:szCs w:val="24"/>
        </w:rPr>
        <w:t xml:space="preserve">Si stima </w:t>
      </w:r>
      <w:r w:rsidR="0046320D" w:rsidRPr="001E1412">
        <w:rPr>
          <w:rFonts w:ascii="Century Gothic" w:hAnsi="Century Gothic"/>
          <w:color w:val="1F497D" w:themeColor="text2"/>
          <w:sz w:val="24"/>
          <w:szCs w:val="24"/>
        </w:rPr>
        <w:t>un impegno</w:t>
      </w:r>
      <w:r w:rsidR="00C63568">
        <w:rPr>
          <w:rFonts w:ascii="Century Gothic" w:hAnsi="Century Gothic"/>
          <w:color w:val="1F497D" w:themeColor="text2"/>
          <w:sz w:val="24"/>
          <w:szCs w:val="24"/>
        </w:rPr>
        <w:t xml:space="preserve"> economico</w:t>
      </w:r>
      <w:r w:rsidR="00665ED1" w:rsidRPr="001E1412">
        <w:rPr>
          <w:rFonts w:ascii="Century Gothic" w:hAnsi="Century Gothic"/>
          <w:color w:val="1F497D" w:themeColor="text2"/>
          <w:sz w:val="24"/>
          <w:szCs w:val="24"/>
        </w:rPr>
        <w:t xml:space="preserve"> </w:t>
      </w:r>
      <w:r w:rsidR="00DD2F55">
        <w:rPr>
          <w:rFonts w:ascii="Century Gothic" w:hAnsi="Century Gothic"/>
          <w:color w:val="1F497D" w:themeColor="text2"/>
          <w:sz w:val="24"/>
          <w:szCs w:val="24"/>
        </w:rPr>
        <w:t xml:space="preserve">complessivo </w:t>
      </w:r>
      <w:r w:rsidR="00374A97" w:rsidRPr="001E1412">
        <w:rPr>
          <w:rFonts w:ascii="Century Gothic" w:hAnsi="Century Gothic"/>
          <w:color w:val="1F497D" w:themeColor="text2"/>
          <w:sz w:val="24"/>
          <w:szCs w:val="24"/>
        </w:rPr>
        <w:t>pari a</w:t>
      </w:r>
      <w:r w:rsidR="001E1412" w:rsidRPr="001E1412">
        <w:rPr>
          <w:rFonts w:ascii="Century Gothic" w:hAnsi="Century Gothic"/>
          <w:color w:val="1F497D" w:themeColor="text2"/>
          <w:sz w:val="24"/>
          <w:szCs w:val="24"/>
        </w:rPr>
        <w:t xml:space="preserve"> circa</w:t>
      </w:r>
      <w:r w:rsidR="00374A97" w:rsidRPr="001E1412">
        <w:rPr>
          <w:rFonts w:ascii="Century Gothic" w:hAnsi="Century Gothic"/>
          <w:color w:val="1F497D" w:themeColor="text2"/>
          <w:sz w:val="24"/>
          <w:szCs w:val="24"/>
        </w:rPr>
        <w:t xml:space="preserve"> </w:t>
      </w:r>
      <w:r w:rsidR="00B24594" w:rsidRPr="001E1412">
        <w:rPr>
          <w:rFonts w:ascii="Century Gothic" w:hAnsi="Century Gothic"/>
          <w:color w:val="1F497D" w:themeColor="text2"/>
          <w:sz w:val="24"/>
          <w:szCs w:val="24"/>
        </w:rPr>
        <w:t>€</w:t>
      </w:r>
      <w:r w:rsidR="003F5279" w:rsidRPr="001E1412">
        <w:rPr>
          <w:rFonts w:ascii="Century Gothic" w:hAnsi="Century Gothic"/>
          <w:color w:val="1F497D" w:themeColor="text2"/>
          <w:sz w:val="24"/>
          <w:szCs w:val="24"/>
        </w:rPr>
        <w:t xml:space="preserve"> </w:t>
      </w:r>
      <w:r w:rsidR="002967EC">
        <w:rPr>
          <w:rFonts w:ascii="Century Gothic" w:hAnsi="Century Gothic"/>
          <w:color w:val="1F497D" w:themeColor="text2"/>
          <w:sz w:val="24"/>
          <w:szCs w:val="24"/>
        </w:rPr>
        <w:t>21</w:t>
      </w:r>
      <w:r w:rsidR="002967EC" w:rsidRPr="001E1412">
        <w:rPr>
          <w:rFonts w:ascii="Century Gothic" w:hAnsi="Century Gothic"/>
          <w:color w:val="1F497D" w:themeColor="text2"/>
          <w:sz w:val="24"/>
          <w:szCs w:val="24"/>
        </w:rPr>
        <w:t>0</w:t>
      </w:r>
      <w:r w:rsidR="00B24594" w:rsidRPr="001E1412">
        <w:rPr>
          <w:rFonts w:ascii="Century Gothic" w:hAnsi="Century Gothic"/>
          <w:color w:val="1F497D" w:themeColor="text2"/>
          <w:sz w:val="24"/>
          <w:szCs w:val="24"/>
        </w:rPr>
        <w:t>.</w:t>
      </w:r>
      <w:r w:rsidR="00874BB7" w:rsidRPr="001E1412">
        <w:rPr>
          <w:rFonts w:ascii="Century Gothic" w:hAnsi="Century Gothic"/>
          <w:color w:val="1F497D" w:themeColor="text2"/>
          <w:sz w:val="24"/>
          <w:szCs w:val="24"/>
        </w:rPr>
        <w:t>0</w:t>
      </w:r>
      <w:r w:rsidR="00B24594" w:rsidRPr="001E1412">
        <w:rPr>
          <w:rFonts w:ascii="Century Gothic" w:hAnsi="Century Gothic"/>
          <w:color w:val="1F497D" w:themeColor="text2"/>
          <w:sz w:val="24"/>
          <w:szCs w:val="24"/>
        </w:rPr>
        <w:t>00</w:t>
      </w:r>
      <w:r w:rsidR="00767F55" w:rsidRPr="001E1412">
        <w:rPr>
          <w:rFonts w:ascii="Century Gothic" w:hAnsi="Century Gothic" w:cs="Courier New"/>
          <w:color w:val="1F497D" w:themeColor="text2"/>
          <w:sz w:val="24"/>
          <w:szCs w:val="24"/>
        </w:rPr>
        <w:t>,</w:t>
      </w:r>
      <w:r w:rsidR="00093173" w:rsidRPr="001E1412">
        <w:rPr>
          <w:rFonts w:ascii="Century Gothic" w:hAnsi="Century Gothic" w:cs="Courier New"/>
          <w:color w:val="1F497D" w:themeColor="text2"/>
          <w:sz w:val="24"/>
          <w:szCs w:val="24"/>
        </w:rPr>
        <w:t>00</w:t>
      </w:r>
      <w:r w:rsidR="00767F55" w:rsidRPr="001E1412">
        <w:rPr>
          <w:rFonts w:ascii="Century Gothic" w:hAnsi="Century Gothic" w:cs="Courier New"/>
          <w:color w:val="1F497D" w:themeColor="text2"/>
          <w:sz w:val="24"/>
          <w:szCs w:val="24"/>
        </w:rPr>
        <w:t xml:space="preserve"> </w:t>
      </w:r>
      <w:r w:rsidR="003F5279" w:rsidRPr="001E1412">
        <w:rPr>
          <w:rFonts w:ascii="Century Gothic" w:hAnsi="Century Gothic" w:cs="Courier New"/>
          <w:color w:val="1F497D" w:themeColor="text2"/>
          <w:sz w:val="24"/>
          <w:szCs w:val="24"/>
        </w:rPr>
        <w:t>(</w:t>
      </w:r>
      <w:r w:rsidR="00767F55" w:rsidRPr="001E1412">
        <w:rPr>
          <w:rFonts w:ascii="Century Gothic" w:hAnsi="Century Gothic" w:cs="Courier New"/>
          <w:color w:val="1F497D" w:themeColor="text2"/>
          <w:sz w:val="24"/>
          <w:szCs w:val="24"/>
        </w:rPr>
        <w:t>IVA esclusa</w:t>
      </w:r>
      <w:r w:rsidR="003F5279" w:rsidRPr="001E1412">
        <w:rPr>
          <w:rFonts w:ascii="Century Gothic" w:hAnsi="Century Gothic" w:cs="Courier New"/>
          <w:color w:val="1F497D" w:themeColor="text2"/>
          <w:sz w:val="24"/>
          <w:szCs w:val="24"/>
        </w:rPr>
        <w:t>)</w:t>
      </w:r>
      <w:r w:rsidR="00767F55" w:rsidRPr="001E1412">
        <w:rPr>
          <w:rFonts w:ascii="Century Gothic" w:hAnsi="Century Gothic" w:cs="Courier New"/>
          <w:color w:val="1F497D" w:themeColor="text2"/>
          <w:sz w:val="24"/>
          <w:szCs w:val="24"/>
        </w:rPr>
        <w:t>.</w:t>
      </w:r>
      <w:r w:rsidR="00386450" w:rsidRPr="001E1412">
        <w:rPr>
          <w:rFonts w:ascii="Century Gothic" w:hAnsi="Century Gothic" w:cs="Courier New"/>
          <w:b/>
          <w:bCs/>
          <w:i/>
          <w:color w:val="1F497D" w:themeColor="text2"/>
          <w:sz w:val="24"/>
        </w:rPr>
        <w:br w:type="page"/>
      </w:r>
    </w:p>
    <w:p w14:paraId="0BB5E1FD" w14:textId="2A199C96" w:rsidR="00036B3F" w:rsidRPr="001E1412"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lastRenderedPageBreak/>
        <w:t>Domande</w:t>
      </w:r>
    </w:p>
    <w:p w14:paraId="5BAB633A" w14:textId="77777777" w:rsidR="000859EB" w:rsidRPr="001E1412"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679D59F1" w14:textId="77777777" w:rsidR="00A33CEC" w:rsidRPr="001E1412" w:rsidRDefault="00E106C5" w:rsidP="00F50018">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L’Azienda ha la capacità tecnica per soddisfare il fabbisogno dei servizi </w:t>
      </w:r>
      <w:r w:rsidR="00386450" w:rsidRPr="001E1412">
        <w:rPr>
          <w:rFonts w:ascii="Century Gothic" w:hAnsi="Century Gothic" w:cs="Courier New"/>
          <w:color w:val="1F497D" w:themeColor="text2"/>
          <w:sz w:val="24"/>
        </w:rPr>
        <w:t xml:space="preserve">di manutenzione e assistenza specialistica </w:t>
      </w:r>
      <w:r w:rsidR="00767F55" w:rsidRPr="001E1412">
        <w:rPr>
          <w:rFonts w:ascii="Century Gothic" w:hAnsi="Century Gothic" w:cs="Courier New"/>
          <w:color w:val="1F497D" w:themeColor="text2"/>
          <w:sz w:val="24"/>
        </w:rPr>
        <w:t>sul</w:t>
      </w:r>
      <w:r w:rsidR="00B24594" w:rsidRPr="001E1412">
        <w:rPr>
          <w:rFonts w:ascii="Century Gothic" w:hAnsi="Century Gothic" w:cs="Courier New"/>
          <w:color w:val="1F497D" w:themeColor="text2"/>
          <w:sz w:val="24"/>
        </w:rPr>
        <w:t xml:space="preserve"> </w:t>
      </w:r>
      <w:r w:rsidR="00386450" w:rsidRPr="001E1412">
        <w:rPr>
          <w:rFonts w:ascii="Century Gothic" w:hAnsi="Century Gothic" w:cs="Courier New"/>
          <w:color w:val="1F497D" w:themeColor="text2"/>
          <w:sz w:val="24"/>
        </w:rPr>
        <w:t xml:space="preserve">prodotto </w:t>
      </w:r>
      <w:r w:rsidR="00C40B40" w:rsidRPr="001E1412">
        <w:rPr>
          <w:rFonts w:ascii="Century Gothic" w:hAnsi="Century Gothic" w:cs="Courier New"/>
          <w:color w:val="1F497D" w:themeColor="text2"/>
          <w:sz w:val="24"/>
        </w:rPr>
        <w:t xml:space="preserve">XRE-AFP2PDF/A2AFP-CONVERTER </w:t>
      </w:r>
      <w:r w:rsidR="00D17BDA" w:rsidRPr="001E1412">
        <w:rPr>
          <w:rFonts w:ascii="Century Gothic" w:hAnsi="Century Gothic" w:cs="Courier New"/>
          <w:color w:val="1F497D" w:themeColor="text2"/>
          <w:sz w:val="24"/>
        </w:rPr>
        <w:t>in uso</w:t>
      </w:r>
      <w:r w:rsidR="00443A83" w:rsidRPr="001E1412">
        <w:rPr>
          <w:rFonts w:ascii="Century Gothic" w:hAnsi="Century Gothic" w:cs="Courier New"/>
          <w:color w:val="1F497D" w:themeColor="text2"/>
          <w:sz w:val="24"/>
        </w:rPr>
        <w:t xml:space="preserve"> presso l’Agenzia</w:t>
      </w:r>
      <w:r w:rsidRPr="001E1412">
        <w:rPr>
          <w:rFonts w:ascii="Century Gothic" w:hAnsi="Century Gothic" w:cs="Courier New"/>
          <w:color w:val="1F497D" w:themeColor="text2"/>
          <w:sz w:val="24"/>
        </w:rPr>
        <w:t xml:space="preserve">? </w:t>
      </w:r>
    </w:p>
    <w:p w14:paraId="590A8A60" w14:textId="6FF6BC29" w:rsidR="00E106C5" w:rsidRPr="001E1412" w:rsidRDefault="00C40B40" w:rsidP="00A33CEC">
      <w:pPr>
        <w:spacing w:after="0" w:line="360" w:lineRule="auto"/>
        <w:ind w:left="360"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In particolare </w:t>
      </w:r>
      <w:r w:rsidR="00F50018" w:rsidRPr="001E1412">
        <w:rPr>
          <w:rFonts w:ascii="Century Gothic" w:hAnsi="Century Gothic" w:cs="Courier New"/>
          <w:color w:val="1F497D" w:themeColor="text2"/>
          <w:sz w:val="24"/>
        </w:rPr>
        <w:t>è richiesto il possesso di specifici requisiti per la fornitura delle licenze e per l’esecuzione dei servizi di manutenzione su tale software e tecnologia (ad es. possesso di certificazioni, accordi commerciali con la società produttrice, etc.)</w:t>
      </w:r>
      <w:r w:rsidRPr="001E1412">
        <w:rPr>
          <w:rFonts w:ascii="Century Gothic" w:hAnsi="Century Gothic" w:cs="Courier New"/>
          <w:color w:val="1F497D" w:themeColor="text2"/>
          <w:sz w:val="24"/>
        </w:rPr>
        <w:t xml:space="preserve">? </w:t>
      </w:r>
      <w:r w:rsidR="00443A83" w:rsidRPr="001E1412">
        <w:rPr>
          <w:rFonts w:ascii="Century Gothic" w:hAnsi="Century Gothic" w:cs="Courier New"/>
          <w:color w:val="1F497D" w:themeColor="text2"/>
          <w:sz w:val="24"/>
        </w:rPr>
        <w:t xml:space="preserve">In caso positivo, quali certificazioni possiede e/o quali accordi commerciali ha in essere con la società produttrice per </w:t>
      </w:r>
      <w:r w:rsidR="003F5279" w:rsidRPr="001E1412">
        <w:rPr>
          <w:rFonts w:ascii="Century Gothic" w:hAnsi="Century Gothic" w:cs="Courier New"/>
          <w:color w:val="1F497D" w:themeColor="text2"/>
          <w:sz w:val="24"/>
        </w:rPr>
        <w:t xml:space="preserve">la </w:t>
      </w:r>
      <w:r w:rsidR="00443A83" w:rsidRPr="001E1412">
        <w:rPr>
          <w:rFonts w:ascii="Century Gothic" w:hAnsi="Century Gothic" w:cs="Courier New"/>
          <w:color w:val="1F497D" w:themeColor="text2"/>
          <w:sz w:val="24"/>
        </w:rPr>
        <w:t xml:space="preserve">rivendita </w:t>
      </w:r>
      <w:r w:rsidR="003F5279" w:rsidRPr="001E1412">
        <w:rPr>
          <w:rFonts w:ascii="Century Gothic" w:hAnsi="Century Gothic" w:cs="Courier New"/>
          <w:color w:val="1F497D" w:themeColor="text2"/>
          <w:sz w:val="24"/>
        </w:rPr>
        <w:t xml:space="preserve">delle licenze </w:t>
      </w:r>
      <w:r w:rsidR="00443A83" w:rsidRPr="001E1412">
        <w:rPr>
          <w:rFonts w:ascii="Century Gothic" w:hAnsi="Century Gothic" w:cs="Courier New"/>
          <w:color w:val="1F497D" w:themeColor="text2"/>
          <w:sz w:val="24"/>
        </w:rPr>
        <w:t>e</w:t>
      </w:r>
      <w:r w:rsidR="003F5279" w:rsidRPr="001E1412">
        <w:rPr>
          <w:rFonts w:ascii="Century Gothic" w:hAnsi="Century Gothic" w:cs="Courier New"/>
          <w:color w:val="1F497D" w:themeColor="text2"/>
          <w:sz w:val="24"/>
        </w:rPr>
        <w:t xml:space="preserve"> per l’</w:t>
      </w:r>
      <w:r w:rsidR="00443A83" w:rsidRPr="001E1412">
        <w:rPr>
          <w:rFonts w:ascii="Century Gothic" w:hAnsi="Century Gothic" w:cs="Courier New"/>
          <w:color w:val="1F497D" w:themeColor="text2"/>
          <w:sz w:val="24"/>
        </w:rPr>
        <w:t>erogazione del servizio di manutenzione richiesto</w:t>
      </w:r>
      <w:r w:rsidR="00E106C5" w:rsidRPr="001E1412">
        <w:rPr>
          <w:rFonts w:ascii="Century Gothic" w:hAnsi="Century Gothic" w:cs="Courier New"/>
          <w:color w:val="1F497D" w:themeColor="text2"/>
          <w:sz w:val="24"/>
        </w:rPr>
        <w:t>?</w:t>
      </w:r>
    </w:p>
    <w:p w14:paraId="046B6AB5"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E94F76" w14:textId="72BCB576" w:rsidR="00036B3F" w:rsidRPr="001E1412" w:rsidRDefault="00E106C5" w:rsidP="00C40B40">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Nel caso l’Azienda sia interessata ad offrire</w:t>
      </w:r>
      <w:r w:rsidR="00443A83" w:rsidRPr="001E1412">
        <w:rPr>
          <w:rFonts w:ascii="Century Gothic" w:hAnsi="Century Gothic" w:cs="Courier New"/>
          <w:color w:val="1F497D" w:themeColor="text2"/>
          <w:sz w:val="24"/>
        </w:rPr>
        <w:t xml:space="preserve"> </w:t>
      </w:r>
      <w:r w:rsidR="00C20EBC" w:rsidRPr="001E1412">
        <w:rPr>
          <w:rFonts w:ascii="Century Gothic" w:hAnsi="Century Gothic" w:cs="Courier New"/>
          <w:color w:val="1F497D" w:themeColor="text2"/>
          <w:sz w:val="24"/>
        </w:rPr>
        <w:t xml:space="preserve">il rinnovo delle licenze e </w:t>
      </w:r>
      <w:r w:rsidR="00443A83" w:rsidRPr="001E1412">
        <w:rPr>
          <w:rFonts w:ascii="Century Gothic" w:hAnsi="Century Gothic" w:cs="Courier New"/>
          <w:color w:val="1F497D" w:themeColor="text2"/>
          <w:sz w:val="24"/>
        </w:rPr>
        <w:t xml:space="preserve">i </w:t>
      </w:r>
      <w:r w:rsidRPr="001E1412">
        <w:rPr>
          <w:rFonts w:ascii="Century Gothic" w:hAnsi="Century Gothic" w:cs="Courier New"/>
          <w:color w:val="1F497D" w:themeColor="text2"/>
          <w:sz w:val="24"/>
        </w:rPr>
        <w:t xml:space="preserve">servizi </w:t>
      </w:r>
      <w:r w:rsidR="00443A83" w:rsidRPr="001E1412">
        <w:rPr>
          <w:rFonts w:ascii="Century Gothic" w:hAnsi="Century Gothic" w:cs="Courier New"/>
          <w:color w:val="1F497D" w:themeColor="text2"/>
          <w:sz w:val="24"/>
        </w:rPr>
        <w:t>richiesti</w:t>
      </w:r>
      <w:r w:rsidRPr="001E1412">
        <w:rPr>
          <w:rFonts w:ascii="Century Gothic" w:hAnsi="Century Gothic" w:cs="Courier New"/>
          <w:color w:val="1F497D" w:themeColor="text2"/>
          <w:sz w:val="24"/>
        </w:rPr>
        <w:t xml:space="preserve"> </w:t>
      </w:r>
      <w:r w:rsidR="00B24594" w:rsidRPr="001E1412">
        <w:rPr>
          <w:rFonts w:ascii="Century Gothic" w:hAnsi="Century Gothic" w:cs="Courier New"/>
          <w:color w:val="1F497D" w:themeColor="text2"/>
          <w:sz w:val="24"/>
        </w:rPr>
        <w:t>sul</w:t>
      </w:r>
      <w:r w:rsidR="007C6441" w:rsidRPr="001E1412">
        <w:rPr>
          <w:rFonts w:ascii="Century Gothic" w:hAnsi="Century Gothic" w:cs="Courier New"/>
          <w:color w:val="1F497D" w:themeColor="text2"/>
          <w:sz w:val="24"/>
        </w:rPr>
        <w:t xml:space="preserve"> sistema </w:t>
      </w:r>
      <w:r w:rsidR="00C40B40" w:rsidRPr="001E1412">
        <w:rPr>
          <w:rFonts w:ascii="Century Gothic" w:hAnsi="Century Gothic" w:cs="Courier New"/>
          <w:color w:val="1F497D" w:themeColor="text2"/>
          <w:sz w:val="24"/>
        </w:rPr>
        <w:t xml:space="preserve">XRE-AFP2PDF/A2AFP-CONVERTER </w:t>
      </w:r>
      <w:r w:rsidRPr="001E1412">
        <w:rPr>
          <w:rFonts w:ascii="Century Gothic" w:hAnsi="Century Gothic" w:cs="Courier New"/>
          <w:color w:val="1F497D" w:themeColor="text2"/>
          <w:sz w:val="24"/>
        </w:rPr>
        <w:t xml:space="preserve">in uso, </w:t>
      </w:r>
      <w:r w:rsidR="00443A83" w:rsidRPr="001E1412">
        <w:rPr>
          <w:rFonts w:ascii="Century Gothic" w:hAnsi="Century Gothic" w:cs="Courier New"/>
          <w:color w:val="1F497D" w:themeColor="text2"/>
          <w:sz w:val="24"/>
        </w:rPr>
        <w:t xml:space="preserve">quali elementi potrebbero essere considerati punti di forza ovvero  costituire un limite alla partecipazione </w:t>
      </w:r>
      <w:r w:rsidR="00C20EBC" w:rsidRPr="001E1412">
        <w:rPr>
          <w:rFonts w:ascii="Century Gothic" w:hAnsi="Century Gothic" w:cs="Courier New"/>
          <w:color w:val="1F497D" w:themeColor="text2"/>
          <w:sz w:val="24"/>
        </w:rPr>
        <w:t>ad un’eventuale procedura di gara</w:t>
      </w:r>
      <w:r w:rsidRPr="001E1412">
        <w:rPr>
          <w:rFonts w:ascii="Century Gothic" w:hAnsi="Century Gothic" w:cs="Courier New"/>
          <w:color w:val="1F497D" w:themeColor="text2"/>
          <w:sz w:val="24"/>
        </w:rPr>
        <w:t>?</w:t>
      </w:r>
      <w:r w:rsidR="00036B3F" w:rsidRPr="001E1412">
        <w:rPr>
          <w:rFonts w:ascii="Century Gothic" w:hAnsi="Century Gothic" w:cs="Courier New"/>
          <w:color w:val="1F497D" w:themeColor="text2"/>
          <w:sz w:val="24"/>
        </w:rPr>
        <w:t xml:space="preserve"> </w:t>
      </w:r>
    </w:p>
    <w:p w14:paraId="3C9A3410"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2CC2D9F" w14:textId="4BC20FC0" w:rsidR="00036B3F" w:rsidRPr="001E1412" w:rsidRDefault="00F62309" w:rsidP="00F62309">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Nel caso l’Azienda sia interessata ad offrire i servizi richiesti sul sistema XRE-AFP2PDF/A2AFP-CONVERTER in uso, q</w:t>
      </w:r>
      <w:r w:rsidR="00443A83" w:rsidRPr="001E1412">
        <w:rPr>
          <w:rFonts w:ascii="Century Gothic" w:hAnsi="Century Gothic" w:cs="Courier New"/>
          <w:color w:val="1F497D" w:themeColor="text2"/>
          <w:sz w:val="24"/>
        </w:rPr>
        <w:t xml:space="preserve">ual è il fatturato specifico medio dell’Azienda relativo a servizi </w:t>
      </w:r>
      <w:r w:rsidR="00F50018" w:rsidRPr="001E1412">
        <w:rPr>
          <w:rFonts w:ascii="Century Gothic" w:hAnsi="Century Gothic" w:cs="Courier New"/>
          <w:color w:val="1F497D" w:themeColor="text2"/>
          <w:sz w:val="24"/>
        </w:rPr>
        <w:t xml:space="preserve">di fornitura e manutenzione </w:t>
      </w:r>
      <w:proofErr w:type="spellStart"/>
      <w:r w:rsidR="00F50018" w:rsidRPr="001E1412">
        <w:rPr>
          <w:rFonts w:ascii="Century Gothic" w:hAnsi="Century Gothic" w:cs="Courier New"/>
          <w:color w:val="1F497D" w:themeColor="text2"/>
          <w:sz w:val="24"/>
        </w:rPr>
        <w:t>sw</w:t>
      </w:r>
      <w:proofErr w:type="spellEnd"/>
      <w:r w:rsidR="00443A83" w:rsidRPr="001E1412">
        <w:rPr>
          <w:rFonts w:ascii="Century Gothic" w:hAnsi="Century Gothic" w:cs="Courier New"/>
          <w:color w:val="1F497D" w:themeColor="text2"/>
          <w:sz w:val="24"/>
        </w:rPr>
        <w:t xml:space="preserve"> di interesse riferito agli ultimi tre esercizi finanziari </w:t>
      </w:r>
      <w:r w:rsidR="00C20EBC" w:rsidRPr="001E1412">
        <w:rPr>
          <w:rFonts w:ascii="Century Gothic" w:hAnsi="Century Gothic" w:cs="Courier New"/>
          <w:color w:val="1F497D" w:themeColor="text2"/>
          <w:sz w:val="24"/>
        </w:rPr>
        <w:t>approvati</w:t>
      </w:r>
      <w:r w:rsidR="00E106C5" w:rsidRPr="001E1412">
        <w:rPr>
          <w:rFonts w:ascii="Century Gothic" w:hAnsi="Century Gothic" w:cs="Courier New"/>
          <w:color w:val="1F497D" w:themeColor="text2"/>
          <w:sz w:val="24"/>
        </w:rPr>
        <w:t>?</w:t>
      </w:r>
    </w:p>
    <w:p w14:paraId="6DFEDE23"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659CD974"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061DF39B" w14:textId="6ED2A50E" w:rsidR="00F62309" w:rsidRPr="001E1412" w:rsidRDefault="00665ED1" w:rsidP="00665ED1">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l’Azienda sia interessata ad offrire i servizi richiesti sul sistema XRE-AFP2PDF/A2AFP-CONVERTER in uso, quali </w:t>
      </w:r>
      <w:r w:rsidR="00F62309" w:rsidRPr="001E1412">
        <w:rPr>
          <w:rFonts w:ascii="Century Gothic" w:hAnsi="Century Gothic" w:cs="Courier New"/>
          <w:color w:val="1F497D" w:themeColor="text2"/>
          <w:sz w:val="24"/>
        </w:rPr>
        <w:t xml:space="preserve">sono i prezzi di riferimento che </w:t>
      </w:r>
      <w:r w:rsidR="00C707DE">
        <w:rPr>
          <w:rFonts w:ascii="Century Gothic" w:hAnsi="Century Gothic" w:cs="Courier New"/>
          <w:color w:val="1F497D" w:themeColor="text2"/>
          <w:sz w:val="24"/>
        </w:rPr>
        <w:t xml:space="preserve">mediamente </w:t>
      </w:r>
      <w:r w:rsidR="00F62309" w:rsidRPr="001E1412">
        <w:rPr>
          <w:rFonts w:ascii="Century Gothic" w:hAnsi="Century Gothic" w:cs="Courier New"/>
          <w:color w:val="1F497D" w:themeColor="text2"/>
          <w:sz w:val="24"/>
        </w:rPr>
        <w:t xml:space="preserve">pratica al mercato per il servizio di manutenzione licenze </w:t>
      </w:r>
      <w:proofErr w:type="spellStart"/>
      <w:r w:rsidR="00F62309" w:rsidRPr="001E1412">
        <w:rPr>
          <w:rFonts w:ascii="Century Gothic" w:hAnsi="Century Gothic" w:cs="Courier New"/>
          <w:color w:val="1F497D" w:themeColor="text2"/>
          <w:sz w:val="24"/>
        </w:rPr>
        <w:t>sw</w:t>
      </w:r>
      <w:proofErr w:type="spellEnd"/>
      <w:r w:rsidR="00F62309" w:rsidRPr="001E1412">
        <w:rPr>
          <w:rFonts w:ascii="Century Gothic" w:hAnsi="Century Gothic" w:cs="Courier New"/>
          <w:color w:val="1F497D" w:themeColor="text2"/>
          <w:sz w:val="24"/>
        </w:rPr>
        <w:t>? E quali quelli per le varie figure professionali di assistenza specialistica?</w:t>
      </w:r>
      <w:r w:rsidR="00523BA6">
        <w:rPr>
          <w:rFonts w:ascii="Century Gothic" w:hAnsi="Century Gothic" w:cs="Courier New"/>
          <w:color w:val="1F497D" w:themeColor="text2"/>
          <w:sz w:val="24"/>
        </w:rPr>
        <w:t xml:space="preserve"> E quale </w:t>
      </w:r>
      <w:r w:rsidR="00523BA6" w:rsidRPr="00523BA6">
        <w:rPr>
          <w:rFonts w:ascii="Century Gothic" w:hAnsi="Century Gothic" w:cs="Courier New"/>
          <w:color w:val="1F497D" w:themeColor="text2"/>
          <w:sz w:val="24"/>
        </w:rPr>
        <w:t xml:space="preserve">range di </w:t>
      </w:r>
      <w:r w:rsidR="00DD2F55">
        <w:rPr>
          <w:rFonts w:ascii="Century Gothic" w:hAnsi="Century Gothic" w:cs="Courier New"/>
          <w:color w:val="1F497D" w:themeColor="text2"/>
          <w:sz w:val="24"/>
        </w:rPr>
        <w:t>prezzo</w:t>
      </w:r>
      <w:r w:rsidR="00DD2F55" w:rsidRPr="00523BA6">
        <w:rPr>
          <w:rFonts w:ascii="Century Gothic" w:hAnsi="Century Gothic" w:cs="Courier New"/>
          <w:color w:val="1F497D" w:themeColor="text2"/>
          <w:sz w:val="24"/>
        </w:rPr>
        <w:t xml:space="preserve"> </w:t>
      </w:r>
      <w:r w:rsidR="00523BA6" w:rsidRPr="00523BA6">
        <w:rPr>
          <w:rFonts w:ascii="Century Gothic" w:hAnsi="Century Gothic" w:cs="Courier New"/>
          <w:color w:val="1F497D" w:themeColor="text2"/>
          <w:sz w:val="24"/>
        </w:rPr>
        <w:t>stimato per le esigenze dell’Agenzia, comprensiv</w:t>
      </w:r>
      <w:r w:rsidR="0002196C">
        <w:rPr>
          <w:rFonts w:ascii="Century Gothic" w:hAnsi="Century Gothic" w:cs="Courier New"/>
          <w:color w:val="1F497D" w:themeColor="text2"/>
          <w:sz w:val="24"/>
        </w:rPr>
        <w:t>e</w:t>
      </w:r>
      <w:r w:rsidR="00523BA6" w:rsidRPr="00523BA6">
        <w:rPr>
          <w:rFonts w:ascii="Century Gothic" w:hAnsi="Century Gothic" w:cs="Courier New"/>
          <w:color w:val="1F497D" w:themeColor="text2"/>
          <w:sz w:val="24"/>
        </w:rPr>
        <w:t xml:space="preserve"> di tutte le attività </w:t>
      </w:r>
      <w:r w:rsidR="00523BA6">
        <w:rPr>
          <w:rFonts w:ascii="Century Gothic" w:hAnsi="Century Gothic" w:cs="Courier New"/>
          <w:color w:val="1F497D" w:themeColor="text2"/>
          <w:sz w:val="24"/>
        </w:rPr>
        <w:t>richieste per</w:t>
      </w:r>
      <w:r w:rsidR="00523BA6" w:rsidRPr="00523BA6">
        <w:rPr>
          <w:rFonts w:ascii="Century Gothic" w:hAnsi="Century Gothic" w:cs="Courier New"/>
          <w:color w:val="1F497D" w:themeColor="text2"/>
          <w:sz w:val="24"/>
        </w:rPr>
        <w:t xml:space="preserve"> </w:t>
      </w:r>
      <w:r w:rsidR="00523BA6">
        <w:rPr>
          <w:rFonts w:ascii="Century Gothic" w:hAnsi="Century Gothic" w:cs="Courier New"/>
          <w:color w:val="1F497D" w:themeColor="text2"/>
          <w:sz w:val="24"/>
        </w:rPr>
        <w:t>il</w:t>
      </w:r>
      <w:r w:rsidR="00523BA6" w:rsidRPr="00523BA6">
        <w:rPr>
          <w:rFonts w:ascii="Century Gothic" w:hAnsi="Century Gothic" w:cs="Courier New"/>
          <w:color w:val="1F497D" w:themeColor="text2"/>
          <w:sz w:val="24"/>
        </w:rPr>
        <w:t xml:space="preserve"> periodo contrattuale di 24 mesi</w:t>
      </w:r>
      <w:r w:rsidR="00523BA6">
        <w:rPr>
          <w:rFonts w:ascii="Century Gothic" w:hAnsi="Century Gothic" w:cs="Courier New"/>
          <w:color w:val="1F497D" w:themeColor="text2"/>
          <w:sz w:val="24"/>
        </w:rPr>
        <w:t>?</w:t>
      </w:r>
    </w:p>
    <w:p w14:paraId="24B48B72" w14:textId="77777777" w:rsidR="00665ED1" w:rsidRPr="001E1412" w:rsidRDefault="00665ED1" w:rsidP="00665ED1">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3D565DEB" w14:textId="77777777" w:rsidR="00665ED1" w:rsidRPr="001E1412" w:rsidRDefault="00665ED1" w:rsidP="00665ED1">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D4F27E8" w14:textId="05C1371E" w:rsidR="00036B3F" w:rsidRPr="001E1412"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L’Azienda potrebbe offrire soluzioni alternative </w:t>
      </w:r>
      <w:r w:rsidR="005403E4" w:rsidRPr="001E1412">
        <w:rPr>
          <w:rFonts w:ascii="Century Gothic" w:hAnsi="Century Gothic" w:cs="Courier New"/>
          <w:color w:val="1F497D" w:themeColor="text2"/>
          <w:sz w:val="24"/>
        </w:rPr>
        <w:t xml:space="preserve">per la gestione dei flussi AFP e per la conversione di file in formato AFP in PDF/A </w:t>
      </w:r>
      <w:r w:rsidRPr="001E1412">
        <w:rPr>
          <w:rFonts w:ascii="Century Gothic" w:hAnsi="Century Gothic" w:cs="Courier New"/>
          <w:color w:val="1F497D" w:themeColor="text2"/>
          <w:sz w:val="24"/>
        </w:rPr>
        <w:t xml:space="preserve">in grado di </w:t>
      </w:r>
      <w:r w:rsidR="00333666" w:rsidRPr="001E1412">
        <w:rPr>
          <w:rFonts w:ascii="Century Gothic" w:hAnsi="Century Gothic" w:cs="Courier New"/>
          <w:color w:val="1F497D" w:themeColor="text2"/>
          <w:sz w:val="24"/>
        </w:rPr>
        <w:t>soddisfare le necessità del</w:t>
      </w:r>
      <w:r w:rsidRPr="001E1412">
        <w:rPr>
          <w:rFonts w:ascii="Century Gothic" w:hAnsi="Century Gothic" w:cs="Courier New"/>
          <w:color w:val="1F497D" w:themeColor="text2"/>
          <w:sz w:val="24"/>
        </w:rPr>
        <w:t>l’Agenzia? In caso affermativo, si chiede di descrivere le caratteristiche delle soluzioni alternative e gli eventuali ambiti in cui sono impiegate</w:t>
      </w:r>
      <w:r w:rsidR="008B0290" w:rsidRPr="001E1412">
        <w:rPr>
          <w:rFonts w:ascii="Century Gothic" w:hAnsi="Century Gothic" w:cs="Courier New"/>
          <w:color w:val="1F497D" w:themeColor="text2"/>
          <w:sz w:val="24"/>
        </w:rPr>
        <w:t xml:space="preserve"> in contesti dimensionali analoghi a quelli richiamati nella descrizione del fabbisogno</w:t>
      </w:r>
      <w:r w:rsidRPr="001E1412">
        <w:rPr>
          <w:rFonts w:ascii="Century Gothic" w:hAnsi="Century Gothic" w:cs="Courier New"/>
          <w:color w:val="1F497D" w:themeColor="text2"/>
          <w:sz w:val="24"/>
        </w:rPr>
        <w:t>.</w:t>
      </w:r>
    </w:p>
    <w:p w14:paraId="70BAD747"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AE1C37E" w14:textId="6FB0B335" w:rsidR="00036B3F" w:rsidRPr="001E1412"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in cui l’Azienda fosse interessata ad offrire soluzioni </w:t>
      </w:r>
      <w:r w:rsidR="00333666" w:rsidRPr="001E1412">
        <w:rPr>
          <w:rFonts w:ascii="Century Gothic" w:hAnsi="Century Gothic" w:cs="Courier New"/>
          <w:color w:val="1F497D" w:themeColor="text2"/>
          <w:sz w:val="24"/>
        </w:rPr>
        <w:t>alternative</w:t>
      </w:r>
      <w:r w:rsidR="005403E4" w:rsidRPr="001E1412">
        <w:rPr>
          <w:rFonts w:ascii="Century Gothic" w:hAnsi="Century Gothic" w:cs="Courier New"/>
          <w:color w:val="1F497D" w:themeColor="text2"/>
          <w:sz w:val="24"/>
        </w:rPr>
        <w:t xml:space="preserve"> per la gestione dei flussi AFP e per la conversione di file in formato AFP in PDF/A</w:t>
      </w:r>
      <w:r w:rsidRPr="001E1412">
        <w:rPr>
          <w:rFonts w:ascii="Century Gothic" w:hAnsi="Century Gothic" w:cs="Courier New"/>
          <w:color w:val="1F497D" w:themeColor="text2"/>
          <w:sz w:val="24"/>
        </w:rPr>
        <w:t xml:space="preserve">, quali sono le variabili di offerta proposte per l’utilizzo dei servizi (es. </w:t>
      </w:r>
      <w:r w:rsidR="003B0F5E" w:rsidRPr="001E1412">
        <w:rPr>
          <w:rFonts w:ascii="Century Gothic" w:hAnsi="Century Gothic" w:cs="Courier New"/>
          <w:color w:val="1F497D" w:themeColor="text2"/>
          <w:sz w:val="24"/>
        </w:rPr>
        <w:lastRenderedPageBreak/>
        <w:t xml:space="preserve">licenze, servizio cloud, modalità di eventuale sostituzione della soluzione in essere, </w:t>
      </w:r>
      <w:r w:rsidRPr="001E1412">
        <w:rPr>
          <w:rFonts w:ascii="Century Gothic" w:hAnsi="Century Gothic" w:cs="Courier New"/>
          <w:color w:val="1F497D" w:themeColor="text2"/>
          <w:sz w:val="24"/>
        </w:rPr>
        <w:t>etc.)</w:t>
      </w:r>
      <w:r w:rsidR="00E106C5" w:rsidRPr="001E1412">
        <w:rPr>
          <w:rFonts w:ascii="Century Gothic" w:hAnsi="Century Gothic" w:cs="Courier New"/>
          <w:color w:val="1F497D" w:themeColor="text2"/>
          <w:sz w:val="24"/>
        </w:rPr>
        <w:t>?</w:t>
      </w:r>
    </w:p>
    <w:p w14:paraId="521586A0"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EDA7767" w14:textId="42735955" w:rsidR="00036B3F" w:rsidRPr="001E1412"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in cui l’Azienda fosse interessata ad offrire soluzioni </w:t>
      </w:r>
      <w:r w:rsidR="00333666" w:rsidRPr="001E1412">
        <w:rPr>
          <w:rFonts w:ascii="Century Gothic" w:hAnsi="Century Gothic" w:cs="Courier New"/>
          <w:color w:val="1F497D" w:themeColor="text2"/>
          <w:sz w:val="24"/>
        </w:rPr>
        <w:t>alternative</w:t>
      </w:r>
      <w:r w:rsidR="005403E4" w:rsidRPr="001E1412">
        <w:rPr>
          <w:rFonts w:ascii="Century Gothic" w:hAnsi="Century Gothic" w:cs="Courier New"/>
          <w:color w:val="1F497D" w:themeColor="text2"/>
          <w:sz w:val="24"/>
        </w:rPr>
        <w:t xml:space="preserve"> per la gestione dei flussi AFP e per la conversione di file in formato AFP in PDF/A</w:t>
      </w:r>
      <w:r w:rsidRPr="001E1412">
        <w:rPr>
          <w:rFonts w:ascii="Century Gothic" w:hAnsi="Century Gothic" w:cs="Courier New"/>
          <w:color w:val="1F497D" w:themeColor="text2"/>
          <w:sz w:val="24"/>
        </w:rPr>
        <w:t>, quali sono gli elementi che rappresentano i punti di forza dell’offerta ovvero costituiscono un limite alla partecipazione all’iniziativa in oggetto (es. costi ridotti, funzionalità/servizi aggiuntivi, etc.)</w:t>
      </w:r>
      <w:r w:rsidR="00E106C5" w:rsidRPr="001E1412">
        <w:rPr>
          <w:rFonts w:ascii="Century Gothic" w:hAnsi="Century Gothic" w:cs="Courier New"/>
          <w:color w:val="1F497D" w:themeColor="text2"/>
          <w:sz w:val="24"/>
        </w:rPr>
        <w:t>?</w:t>
      </w:r>
    </w:p>
    <w:p w14:paraId="3E2364A3"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ED8A039" w14:textId="2212FBAE" w:rsidR="00036B3F" w:rsidRPr="001E1412"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Nel caso in cui l’Azienda fosse interessata ad offrire soluzioni alternative</w:t>
      </w:r>
      <w:r w:rsidR="005403E4" w:rsidRPr="001E1412">
        <w:rPr>
          <w:rFonts w:ascii="Century Gothic" w:hAnsi="Century Gothic" w:cs="Courier New"/>
          <w:color w:val="1F497D" w:themeColor="text2"/>
          <w:sz w:val="24"/>
        </w:rPr>
        <w:t xml:space="preserve"> per la gestione dei flussi AFP e per la conversione di file in formato AFP in PDF/A</w:t>
      </w:r>
      <w:r w:rsidRPr="001E1412">
        <w:rPr>
          <w:rFonts w:ascii="Century Gothic" w:hAnsi="Century Gothic" w:cs="Courier New"/>
          <w:color w:val="1F497D" w:themeColor="text2"/>
          <w:sz w:val="24"/>
        </w:rPr>
        <w:t>, si chiede di descrivere le componenti chiave e</w:t>
      </w:r>
      <w:r w:rsidR="00D07395">
        <w:rPr>
          <w:rFonts w:ascii="Century Gothic" w:hAnsi="Century Gothic" w:cs="Courier New"/>
          <w:color w:val="1F497D" w:themeColor="text2"/>
          <w:sz w:val="24"/>
        </w:rPr>
        <w:t xml:space="preserve"> </w:t>
      </w:r>
      <w:r w:rsidRPr="001E1412">
        <w:rPr>
          <w:rFonts w:ascii="Century Gothic" w:hAnsi="Century Gothic" w:cs="Courier New"/>
          <w:color w:val="1F497D" w:themeColor="text2"/>
          <w:sz w:val="24"/>
        </w:rPr>
        <w:t>i</w:t>
      </w:r>
      <w:r w:rsidR="00D07395">
        <w:rPr>
          <w:rFonts w:ascii="Century Gothic" w:hAnsi="Century Gothic" w:cs="Courier New"/>
          <w:color w:val="1F497D" w:themeColor="text2"/>
          <w:sz w:val="24"/>
        </w:rPr>
        <w:t xml:space="preserve"> relativi</w:t>
      </w:r>
      <w:r w:rsidRPr="001E1412">
        <w:rPr>
          <w:rFonts w:ascii="Century Gothic" w:hAnsi="Century Gothic" w:cs="Courier New"/>
          <w:color w:val="1F497D" w:themeColor="text2"/>
          <w:sz w:val="24"/>
        </w:rPr>
        <w:t xml:space="preserve"> costi dei servizi offerti</w:t>
      </w:r>
      <w:r w:rsidR="00F62309" w:rsidRPr="001E1412">
        <w:rPr>
          <w:rFonts w:ascii="Century Gothic" w:hAnsi="Century Gothic" w:cs="Courier New"/>
          <w:color w:val="1F497D" w:themeColor="text2"/>
          <w:sz w:val="24"/>
        </w:rPr>
        <w:t xml:space="preserve"> (licenze, manutenzione annuale, assistenza specialistica, etc.)</w:t>
      </w:r>
      <w:r w:rsidRPr="001E1412">
        <w:rPr>
          <w:rFonts w:ascii="Century Gothic" w:hAnsi="Century Gothic" w:cs="Courier New"/>
          <w:color w:val="1F497D" w:themeColor="text2"/>
          <w:sz w:val="24"/>
        </w:rPr>
        <w:t xml:space="preserve">, fornendo un range di </w:t>
      </w:r>
      <w:r w:rsidR="00DD2F55">
        <w:rPr>
          <w:rFonts w:ascii="Century Gothic" w:hAnsi="Century Gothic" w:cs="Courier New"/>
          <w:color w:val="1F497D" w:themeColor="text2"/>
          <w:sz w:val="24"/>
        </w:rPr>
        <w:t>prezzo</w:t>
      </w:r>
      <w:r w:rsidR="00DD2F55" w:rsidRPr="001E1412">
        <w:rPr>
          <w:rFonts w:ascii="Century Gothic" w:hAnsi="Century Gothic" w:cs="Courier New"/>
          <w:color w:val="1F497D" w:themeColor="text2"/>
          <w:sz w:val="24"/>
        </w:rPr>
        <w:t xml:space="preserve"> </w:t>
      </w:r>
      <w:r w:rsidRPr="001E1412">
        <w:rPr>
          <w:rFonts w:ascii="Century Gothic" w:hAnsi="Century Gothic" w:cs="Courier New"/>
          <w:color w:val="1F497D" w:themeColor="text2"/>
          <w:sz w:val="24"/>
        </w:rPr>
        <w:t>stimato</w:t>
      </w:r>
      <w:r w:rsidR="00F62309" w:rsidRPr="001E1412">
        <w:rPr>
          <w:rFonts w:ascii="Century Gothic" w:hAnsi="Century Gothic" w:cs="Courier New"/>
          <w:color w:val="1F497D" w:themeColor="text2"/>
          <w:sz w:val="24"/>
        </w:rPr>
        <w:t xml:space="preserve"> per le esigenze dell’Agenzia</w:t>
      </w:r>
      <w:r w:rsidRPr="001E1412">
        <w:rPr>
          <w:rFonts w:ascii="Century Gothic" w:hAnsi="Century Gothic" w:cs="Courier New"/>
          <w:color w:val="1F497D" w:themeColor="text2"/>
          <w:sz w:val="24"/>
        </w:rPr>
        <w:t xml:space="preserve">, comprensivo di tutte le attività </w:t>
      </w:r>
      <w:r w:rsidR="00333666" w:rsidRPr="001E1412">
        <w:rPr>
          <w:rFonts w:ascii="Century Gothic" w:hAnsi="Century Gothic" w:cs="Courier New"/>
          <w:color w:val="1F497D" w:themeColor="text2"/>
          <w:sz w:val="24"/>
        </w:rPr>
        <w:t>necessarie</w:t>
      </w:r>
      <w:r w:rsidR="00F62309" w:rsidRPr="001E1412">
        <w:rPr>
          <w:rFonts w:ascii="Century Gothic" w:hAnsi="Century Gothic" w:cs="Courier New"/>
          <w:color w:val="1F497D" w:themeColor="text2"/>
          <w:sz w:val="24"/>
        </w:rPr>
        <w:t xml:space="preserve"> per garantirsi la soluzione offerta un periodo contrattuale di 24 mesi</w:t>
      </w:r>
      <w:r w:rsidRPr="001E1412">
        <w:rPr>
          <w:rFonts w:ascii="Century Gothic" w:hAnsi="Century Gothic" w:cs="Courier New"/>
          <w:color w:val="1F497D" w:themeColor="text2"/>
          <w:sz w:val="24"/>
        </w:rPr>
        <w:t>.</w:t>
      </w:r>
      <w:r w:rsidR="00036B3F" w:rsidRPr="001E1412">
        <w:rPr>
          <w:rFonts w:ascii="Century Gothic" w:hAnsi="Century Gothic" w:cs="Courier New"/>
          <w:color w:val="1F497D" w:themeColor="text2"/>
          <w:sz w:val="24"/>
        </w:rPr>
        <w:t xml:space="preserve"> </w:t>
      </w:r>
    </w:p>
    <w:p w14:paraId="078790D7"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76CC2B65"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1A9B0BD" w14:textId="77777777" w:rsidR="00036B3F" w:rsidRPr="001E1412"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Quale caratteristica migliorativa ritiene possa essere indice oggettivo di qualità del servizio offerto</w:t>
      </w:r>
      <w:r w:rsidR="00E106C5" w:rsidRPr="001E1412">
        <w:rPr>
          <w:rFonts w:ascii="Century Gothic" w:hAnsi="Century Gothic" w:cs="Courier New"/>
          <w:color w:val="1F497D" w:themeColor="text2"/>
          <w:sz w:val="24"/>
        </w:rPr>
        <w:t>?</w:t>
      </w:r>
    </w:p>
    <w:p w14:paraId="35EDFDA1"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lastRenderedPageBreak/>
        <w:t xml:space="preserve">Risposta: </w:t>
      </w:r>
    </w:p>
    <w:p w14:paraId="0627E175"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301026C" w14:textId="77777777" w:rsidR="00443A83" w:rsidRPr="001E1412"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Quali ulteriori informazioni utili o suggerimenti l’Azienda può fornire per il miglior sviluppo dell’iniziativa?</w:t>
      </w:r>
    </w:p>
    <w:p w14:paraId="18C6B690" w14:textId="77777777" w:rsidR="00443A83" w:rsidRPr="001E1412" w:rsidRDefault="00443A83" w:rsidP="00443A83">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1A56772D" w14:textId="77777777" w:rsidR="00443A83" w:rsidRPr="001E1412" w:rsidRDefault="00443A83" w:rsidP="00443A83">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409B797" w14:textId="77777777" w:rsidR="00443A83" w:rsidRPr="001E1412" w:rsidRDefault="00443A83" w:rsidP="00443A83">
      <w:pPr>
        <w:spacing w:line="360" w:lineRule="auto"/>
        <w:ind w:left="567" w:right="565"/>
        <w:jc w:val="both"/>
        <w:rPr>
          <w:rFonts w:ascii="Century Gothic" w:hAnsi="Century Gothic" w:cs="Courier New"/>
          <w:color w:val="1F497D" w:themeColor="text2"/>
          <w:sz w:val="24"/>
        </w:rPr>
      </w:pPr>
    </w:p>
    <w:p w14:paraId="73D4F338" w14:textId="77777777" w:rsidR="00443A83" w:rsidRPr="001E1412" w:rsidRDefault="00443A83" w:rsidP="00443A83">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Data </w:t>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t xml:space="preserve">     Firma</w:t>
      </w:r>
      <w:r w:rsidRPr="001E1412">
        <w:rPr>
          <w:rFonts w:ascii="Century Gothic" w:hAnsi="Century Gothic" w:cs="Courier New"/>
          <w:color w:val="1F497D" w:themeColor="text2"/>
          <w:sz w:val="24"/>
        </w:rPr>
        <w:tab/>
      </w:r>
    </w:p>
    <w:p w14:paraId="4B83A39A" w14:textId="77777777" w:rsidR="00443A83" w:rsidRDefault="00443A83" w:rsidP="00443A83">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t xml:space="preserve">          (Legale rappresentante o procuratore)</w:t>
      </w:r>
      <w:r>
        <w:rPr>
          <w:rFonts w:ascii="Century Gothic" w:hAnsi="Century Gothic" w:cs="Courier New"/>
          <w:color w:val="1F497D" w:themeColor="text2"/>
          <w:sz w:val="24"/>
        </w:rPr>
        <w:t xml:space="preserve"> </w:t>
      </w:r>
    </w:p>
    <w:p w14:paraId="142839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8E7E" w14:textId="77777777" w:rsidR="009F1760" w:rsidRDefault="009F1760" w:rsidP="00881019">
      <w:pPr>
        <w:spacing w:after="0" w:line="240" w:lineRule="auto"/>
      </w:pPr>
      <w:r>
        <w:separator/>
      </w:r>
    </w:p>
  </w:endnote>
  <w:endnote w:type="continuationSeparator" w:id="0">
    <w:p w14:paraId="0051105F" w14:textId="77777777" w:rsidR="009F1760" w:rsidRDefault="009F1760"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64322"/>
      <w:docPartObj>
        <w:docPartGallery w:val="Page Numbers (Bottom of Page)"/>
        <w:docPartUnique/>
      </w:docPartObj>
    </w:sdtPr>
    <w:sdtEndPr>
      <w:rPr>
        <w:rFonts w:ascii="Century Gothic" w:hAnsi="Century Gothic"/>
        <w:b/>
        <w:color w:val="1F497D" w:themeColor="text2"/>
      </w:rPr>
    </w:sdtEndPr>
    <w:sdtContent>
      <w:p w14:paraId="19A50B5E" w14:textId="6B227891"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24BA117F" wp14:editId="113DF5E1">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825E704"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110E69D2" wp14:editId="70FE4FCA">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9FC773A"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F44ED8">
          <w:rPr>
            <w:rFonts w:ascii="Century Gothic" w:hAnsi="Century Gothic"/>
            <w:b/>
            <w:noProof/>
            <w:color w:val="1F497D" w:themeColor="text2"/>
          </w:rPr>
          <w:t>14</w:t>
        </w:r>
        <w:r w:rsidRPr="002875AF">
          <w:rPr>
            <w:rFonts w:ascii="Century Gothic" w:hAnsi="Century Gothic"/>
            <w:b/>
            <w:color w:val="1F497D" w:themeColor="text2"/>
          </w:rPr>
          <w:fldChar w:fldCharType="end"/>
        </w:r>
      </w:p>
    </w:sdtContent>
  </w:sdt>
  <w:p w14:paraId="6BB1CFBD"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CF44" w14:textId="77777777" w:rsidR="009864D1" w:rsidRDefault="009864D1">
    <w:pPr>
      <w:pStyle w:val="Pidipagina"/>
      <w:jc w:val="right"/>
    </w:pPr>
  </w:p>
  <w:p w14:paraId="7E475571" w14:textId="77777777" w:rsidR="009864D1" w:rsidRDefault="009864D1">
    <w:pPr>
      <w:pStyle w:val="Pidipagina"/>
      <w:jc w:val="right"/>
    </w:pPr>
  </w:p>
  <w:p w14:paraId="11A5C5EB"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853C464" wp14:editId="20A2047A">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832D423" w14:textId="77777777" w:rsidR="00665407" w:rsidRDefault="00665407" w:rsidP="00665407">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Agente della riscossione </w:t>
                          </w:r>
                          <w:r w:rsidRPr="00242A45">
                            <w:rPr>
                              <w:rFonts w:ascii="Century Gothic" w:hAnsi="Century Gothic" w:cs="Arial"/>
                              <w:color w:val="1F497D"/>
                              <w:sz w:val="16"/>
                              <w:szCs w:val="14"/>
                            </w:rPr>
                            <w:t>per l’intero territorio nazionale</w:t>
                          </w:r>
                          <w:r w:rsidRPr="00676703">
                            <w:rPr>
                              <w:rFonts w:ascii="Century Gothic" w:hAnsi="Century Gothic" w:cs="Arial"/>
                              <w:color w:val="1F497D"/>
                              <w:sz w:val="16"/>
                              <w:szCs w:val="14"/>
                            </w:rPr>
                            <w:t xml:space="preserve"> </w:t>
                          </w:r>
                        </w:p>
                        <w:p w14:paraId="6C278E5E" w14:textId="374A4BF8"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C46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" filled="f" stroked="f">
              <v:textbo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832D423" w14:textId="77777777" w:rsidR="00665407" w:rsidRDefault="00665407" w:rsidP="00665407">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Agente della riscossione </w:t>
                    </w:r>
                    <w:r w:rsidRPr="00242A45">
                      <w:rPr>
                        <w:rFonts w:ascii="Century Gothic" w:hAnsi="Century Gothic" w:cs="Arial"/>
                        <w:color w:val="1F497D"/>
                        <w:sz w:val="16"/>
                        <w:szCs w:val="14"/>
                      </w:rPr>
                      <w:t>per l’intero territorio nazionale</w:t>
                    </w:r>
                    <w:r w:rsidRPr="00676703">
                      <w:rPr>
                        <w:rFonts w:ascii="Century Gothic" w:hAnsi="Century Gothic" w:cs="Arial"/>
                        <w:color w:val="1F497D"/>
                        <w:sz w:val="16"/>
                        <w:szCs w:val="14"/>
                      </w:rPr>
                      <w:t xml:space="preserve"> </w:t>
                    </w:r>
                  </w:p>
                  <w:p w14:paraId="6C278E5E" w14:textId="374A4BF8"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2926F20" wp14:editId="46BDD7F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54B1834"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" strokecolor="#f79646 [3209]" strokeweight="2pt">
              <v:shadow on="t" color="black" opacity="24903f" origin=",.5" offset="0,.55556mm"/>
            </v:line>
          </w:pict>
        </mc:Fallback>
      </mc:AlternateContent>
    </w:r>
  </w:p>
  <w:p w14:paraId="1FA67136"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C46C" w14:textId="77777777" w:rsidR="009F1760" w:rsidRDefault="009F1760" w:rsidP="00881019">
      <w:pPr>
        <w:spacing w:after="0" w:line="240" w:lineRule="auto"/>
      </w:pPr>
      <w:r>
        <w:separator/>
      </w:r>
    </w:p>
  </w:footnote>
  <w:footnote w:type="continuationSeparator" w:id="0">
    <w:p w14:paraId="694B3F79" w14:textId="77777777" w:rsidR="009F1760" w:rsidRDefault="009F1760"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399C"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0B5B20B" wp14:editId="057C437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9DF8818"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0B34DC43" wp14:editId="05F2BA6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A6E9159"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BE4CC04" wp14:editId="237398CF">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7E2F"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6747E28E" wp14:editId="4BCB4A43">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A86EF35"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50ECBCAA" wp14:editId="250E94CF">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5EA5ECF"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B6F94E1" wp14:editId="42AF40BF">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B831C5"/>
    <w:multiLevelType w:val="hybridMultilevel"/>
    <w:tmpl w:val="11D8FD52"/>
    <w:lvl w:ilvl="0" w:tplc="04100001">
      <w:start w:val="1"/>
      <w:numFmt w:val="bullet"/>
      <w:lvlText w:val=""/>
      <w:lvlJc w:val="left"/>
      <w:pPr>
        <w:ind w:left="1854" w:hanging="360"/>
      </w:pPr>
      <w:rPr>
        <w:rFonts w:ascii="Symbol" w:hAnsi="Symbol" w:hint="default"/>
      </w:rPr>
    </w:lvl>
    <w:lvl w:ilvl="1" w:tplc="0410000F">
      <w:start w:val="1"/>
      <w:numFmt w:val="decimal"/>
      <w:lvlText w:val="%2."/>
      <w:lvlJc w:val="left"/>
      <w:pPr>
        <w:ind w:left="2574" w:hanging="360"/>
      </w:pPr>
      <w:rPr>
        <w:rFonts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A5B0373"/>
    <w:multiLevelType w:val="hybridMultilevel"/>
    <w:tmpl w:val="26CCE0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2"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1"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4192474B"/>
    <w:multiLevelType w:val="hybridMultilevel"/>
    <w:tmpl w:val="8370EFA8"/>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9"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30" w15:restartNumberingAfterBreak="0">
    <w:nsid w:val="5CE75F92"/>
    <w:multiLevelType w:val="multilevel"/>
    <w:tmpl w:val="836A0B92"/>
    <w:lvl w:ilvl="0">
      <w:start w:val="1"/>
      <w:numFmt w:val="bullet"/>
      <w:lvlText w:val=""/>
      <w:lvlJc w:val="left"/>
      <w:pPr>
        <w:ind w:left="927" w:hanging="360"/>
      </w:pPr>
      <w:rPr>
        <w:rFonts w:ascii="Symbol" w:hAnsi="Symbol" w:cs="Symbol"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1"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5"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6"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FA71C46"/>
    <w:multiLevelType w:val="hybridMultilevel"/>
    <w:tmpl w:val="989AC064"/>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1"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2"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7107001">
    <w:abstractNumId w:val="19"/>
  </w:num>
  <w:num w:numId="2" w16cid:durableId="923074790">
    <w:abstractNumId w:val="22"/>
  </w:num>
  <w:num w:numId="3" w16cid:durableId="1823737021">
    <w:abstractNumId w:val="41"/>
  </w:num>
  <w:num w:numId="4" w16cid:durableId="1849783766">
    <w:abstractNumId w:val="43"/>
  </w:num>
  <w:num w:numId="5" w16cid:durableId="1835489586">
    <w:abstractNumId w:val="8"/>
  </w:num>
  <w:num w:numId="6" w16cid:durableId="462383464">
    <w:abstractNumId w:val="15"/>
  </w:num>
  <w:num w:numId="7" w16cid:durableId="2015566040">
    <w:abstractNumId w:val="23"/>
  </w:num>
  <w:num w:numId="8" w16cid:durableId="1247375632">
    <w:abstractNumId w:val="2"/>
  </w:num>
  <w:num w:numId="9" w16cid:durableId="1836610698">
    <w:abstractNumId w:val="26"/>
  </w:num>
  <w:num w:numId="10" w16cid:durableId="509569018">
    <w:abstractNumId w:val="25"/>
  </w:num>
  <w:num w:numId="11" w16cid:durableId="1837040419">
    <w:abstractNumId w:val="11"/>
  </w:num>
  <w:num w:numId="12" w16cid:durableId="1584531946">
    <w:abstractNumId w:val="10"/>
  </w:num>
  <w:num w:numId="13" w16cid:durableId="1303198558">
    <w:abstractNumId w:val="9"/>
  </w:num>
  <w:num w:numId="14" w16cid:durableId="1054543936">
    <w:abstractNumId w:val="42"/>
  </w:num>
  <w:num w:numId="15" w16cid:durableId="886995246">
    <w:abstractNumId w:val="36"/>
  </w:num>
  <w:num w:numId="16" w16cid:durableId="1689477772">
    <w:abstractNumId w:val="33"/>
  </w:num>
  <w:num w:numId="17" w16cid:durableId="1003507235">
    <w:abstractNumId w:val="21"/>
  </w:num>
  <w:num w:numId="18" w16cid:durableId="353112934">
    <w:abstractNumId w:val="34"/>
  </w:num>
  <w:num w:numId="19" w16cid:durableId="978151914">
    <w:abstractNumId w:val="38"/>
  </w:num>
  <w:num w:numId="20" w16cid:durableId="565723015">
    <w:abstractNumId w:val="27"/>
  </w:num>
  <w:num w:numId="21" w16cid:durableId="1044334671">
    <w:abstractNumId w:val="6"/>
  </w:num>
  <w:num w:numId="22" w16cid:durableId="840241138">
    <w:abstractNumId w:val="17"/>
  </w:num>
  <w:num w:numId="23" w16cid:durableId="1692953097">
    <w:abstractNumId w:val="5"/>
  </w:num>
  <w:num w:numId="24" w16cid:durableId="1795903749">
    <w:abstractNumId w:val="29"/>
  </w:num>
  <w:num w:numId="25" w16cid:durableId="110327175">
    <w:abstractNumId w:val="28"/>
  </w:num>
  <w:num w:numId="26" w16cid:durableId="480194016">
    <w:abstractNumId w:val="31"/>
  </w:num>
  <w:num w:numId="27" w16cid:durableId="1357389231">
    <w:abstractNumId w:val="32"/>
  </w:num>
  <w:num w:numId="28" w16cid:durableId="2047558278">
    <w:abstractNumId w:val="16"/>
  </w:num>
  <w:num w:numId="29" w16cid:durableId="1410809600">
    <w:abstractNumId w:val="14"/>
  </w:num>
  <w:num w:numId="30" w16cid:durableId="1293751230">
    <w:abstractNumId w:val="40"/>
  </w:num>
  <w:num w:numId="31" w16cid:durableId="554467315">
    <w:abstractNumId w:val="0"/>
  </w:num>
  <w:num w:numId="32" w16cid:durableId="308898146">
    <w:abstractNumId w:val="12"/>
  </w:num>
  <w:num w:numId="33" w16cid:durableId="1611356299">
    <w:abstractNumId w:val="34"/>
  </w:num>
  <w:num w:numId="34" w16cid:durableId="1436362645">
    <w:abstractNumId w:val="35"/>
  </w:num>
  <w:num w:numId="35" w16cid:durableId="1458448097">
    <w:abstractNumId w:val="37"/>
  </w:num>
  <w:num w:numId="36" w16cid:durableId="1611861615">
    <w:abstractNumId w:val="3"/>
  </w:num>
  <w:num w:numId="37" w16cid:durableId="2041123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7501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5824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0473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0618604">
    <w:abstractNumId w:val="13"/>
  </w:num>
  <w:num w:numId="42" w16cid:durableId="1064569171">
    <w:abstractNumId w:val="39"/>
  </w:num>
  <w:num w:numId="43" w16cid:durableId="1609047929">
    <w:abstractNumId w:val="18"/>
  </w:num>
  <w:num w:numId="44" w16cid:durableId="485438705">
    <w:abstractNumId w:val="4"/>
  </w:num>
  <w:num w:numId="45" w16cid:durableId="2008633349">
    <w:abstractNumId w:val="7"/>
  </w:num>
  <w:num w:numId="46" w16cid:durableId="664667207">
    <w:abstractNumId w:val="24"/>
  </w:num>
  <w:num w:numId="47" w16cid:durableId="1758750449">
    <w:abstractNumId w:val="1"/>
  </w:num>
  <w:num w:numId="48" w16cid:durableId="196281897">
    <w:abstractNumId w:val="20"/>
  </w:num>
  <w:num w:numId="49" w16cid:durableId="1988195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2196C"/>
    <w:rsid w:val="000306E4"/>
    <w:rsid w:val="000314E2"/>
    <w:rsid w:val="0003642B"/>
    <w:rsid w:val="00036B3F"/>
    <w:rsid w:val="00050813"/>
    <w:rsid w:val="000536DC"/>
    <w:rsid w:val="00053B76"/>
    <w:rsid w:val="00056060"/>
    <w:rsid w:val="00060447"/>
    <w:rsid w:val="00060CA5"/>
    <w:rsid w:val="000702AF"/>
    <w:rsid w:val="000704CB"/>
    <w:rsid w:val="000705B6"/>
    <w:rsid w:val="00075AFC"/>
    <w:rsid w:val="000859EB"/>
    <w:rsid w:val="00093173"/>
    <w:rsid w:val="000B62CD"/>
    <w:rsid w:val="000B6B20"/>
    <w:rsid w:val="000C36E6"/>
    <w:rsid w:val="000F4A39"/>
    <w:rsid w:val="000F5AD6"/>
    <w:rsid w:val="000F69F1"/>
    <w:rsid w:val="00122F8E"/>
    <w:rsid w:val="00132D4F"/>
    <w:rsid w:val="00135F55"/>
    <w:rsid w:val="00140028"/>
    <w:rsid w:val="00140468"/>
    <w:rsid w:val="001458FC"/>
    <w:rsid w:val="00150141"/>
    <w:rsid w:val="00154295"/>
    <w:rsid w:val="00162134"/>
    <w:rsid w:val="00172239"/>
    <w:rsid w:val="00181E99"/>
    <w:rsid w:val="00184519"/>
    <w:rsid w:val="00190535"/>
    <w:rsid w:val="00193F7D"/>
    <w:rsid w:val="0019602B"/>
    <w:rsid w:val="001A154C"/>
    <w:rsid w:val="001B0B02"/>
    <w:rsid w:val="001B237E"/>
    <w:rsid w:val="001E1412"/>
    <w:rsid w:val="001F141B"/>
    <w:rsid w:val="00207CF5"/>
    <w:rsid w:val="0021032D"/>
    <w:rsid w:val="002113CD"/>
    <w:rsid w:val="00212D76"/>
    <w:rsid w:val="00222264"/>
    <w:rsid w:val="00244F2A"/>
    <w:rsid w:val="00246320"/>
    <w:rsid w:val="00262803"/>
    <w:rsid w:val="002747F8"/>
    <w:rsid w:val="002827B4"/>
    <w:rsid w:val="002860DE"/>
    <w:rsid w:val="002875AF"/>
    <w:rsid w:val="002967EC"/>
    <w:rsid w:val="002A49F2"/>
    <w:rsid w:val="002B2EDF"/>
    <w:rsid w:val="002B43B2"/>
    <w:rsid w:val="002E6221"/>
    <w:rsid w:val="002F3546"/>
    <w:rsid w:val="002F37B8"/>
    <w:rsid w:val="00333666"/>
    <w:rsid w:val="00353EB8"/>
    <w:rsid w:val="00356AE5"/>
    <w:rsid w:val="003616D4"/>
    <w:rsid w:val="00372D65"/>
    <w:rsid w:val="00374A97"/>
    <w:rsid w:val="00386450"/>
    <w:rsid w:val="003A26F8"/>
    <w:rsid w:val="003A7664"/>
    <w:rsid w:val="003B0F5E"/>
    <w:rsid w:val="003C0BC2"/>
    <w:rsid w:val="003C3439"/>
    <w:rsid w:val="003C6E7A"/>
    <w:rsid w:val="003D0768"/>
    <w:rsid w:val="003E2C12"/>
    <w:rsid w:val="003F5279"/>
    <w:rsid w:val="00411CE9"/>
    <w:rsid w:val="00411F35"/>
    <w:rsid w:val="00412888"/>
    <w:rsid w:val="004166EE"/>
    <w:rsid w:val="004210CA"/>
    <w:rsid w:val="00430BCE"/>
    <w:rsid w:val="00440427"/>
    <w:rsid w:val="00443A83"/>
    <w:rsid w:val="00446AEC"/>
    <w:rsid w:val="0046313B"/>
    <w:rsid w:val="0046320D"/>
    <w:rsid w:val="0047504B"/>
    <w:rsid w:val="004805A7"/>
    <w:rsid w:val="00491751"/>
    <w:rsid w:val="00493B06"/>
    <w:rsid w:val="00494D0C"/>
    <w:rsid w:val="004A2964"/>
    <w:rsid w:val="004A2E98"/>
    <w:rsid w:val="004A6192"/>
    <w:rsid w:val="004A76CA"/>
    <w:rsid w:val="004C74EA"/>
    <w:rsid w:val="004F54C3"/>
    <w:rsid w:val="005024DD"/>
    <w:rsid w:val="005050B7"/>
    <w:rsid w:val="005118F9"/>
    <w:rsid w:val="0051662D"/>
    <w:rsid w:val="005231F3"/>
    <w:rsid w:val="00523BA6"/>
    <w:rsid w:val="005403E4"/>
    <w:rsid w:val="00541AA0"/>
    <w:rsid w:val="005428F6"/>
    <w:rsid w:val="005723A5"/>
    <w:rsid w:val="00576ABE"/>
    <w:rsid w:val="00584359"/>
    <w:rsid w:val="00593399"/>
    <w:rsid w:val="005A34F8"/>
    <w:rsid w:val="005A4C4C"/>
    <w:rsid w:val="005A7972"/>
    <w:rsid w:val="005B5E57"/>
    <w:rsid w:val="005C297D"/>
    <w:rsid w:val="005D52F2"/>
    <w:rsid w:val="005E5A26"/>
    <w:rsid w:val="005F3436"/>
    <w:rsid w:val="005F49F4"/>
    <w:rsid w:val="006114EA"/>
    <w:rsid w:val="006165CC"/>
    <w:rsid w:val="006401D8"/>
    <w:rsid w:val="006477E0"/>
    <w:rsid w:val="00647F35"/>
    <w:rsid w:val="006509A7"/>
    <w:rsid w:val="00663984"/>
    <w:rsid w:val="00665407"/>
    <w:rsid w:val="00665ED1"/>
    <w:rsid w:val="00666141"/>
    <w:rsid w:val="00670D3E"/>
    <w:rsid w:val="006717B2"/>
    <w:rsid w:val="00671873"/>
    <w:rsid w:val="00676703"/>
    <w:rsid w:val="00683ACF"/>
    <w:rsid w:val="006A0EB1"/>
    <w:rsid w:val="006A65A7"/>
    <w:rsid w:val="006B3532"/>
    <w:rsid w:val="006C11C3"/>
    <w:rsid w:val="006C7B19"/>
    <w:rsid w:val="006F05F6"/>
    <w:rsid w:val="006F10ED"/>
    <w:rsid w:val="006F658E"/>
    <w:rsid w:val="0070009C"/>
    <w:rsid w:val="0070154C"/>
    <w:rsid w:val="00701F0C"/>
    <w:rsid w:val="00716A73"/>
    <w:rsid w:val="007328AC"/>
    <w:rsid w:val="00741FB6"/>
    <w:rsid w:val="0074447D"/>
    <w:rsid w:val="00751619"/>
    <w:rsid w:val="007560DA"/>
    <w:rsid w:val="00757581"/>
    <w:rsid w:val="00764934"/>
    <w:rsid w:val="00767F55"/>
    <w:rsid w:val="00775776"/>
    <w:rsid w:val="00775A17"/>
    <w:rsid w:val="00784DAE"/>
    <w:rsid w:val="00784DF3"/>
    <w:rsid w:val="0078778F"/>
    <w:rsid w:val="00791D98"/>
    <w:rsid w:val="007B6915"/>
    <w:rsid w:val="007C6441"/>
    <w:rsid w:val="007D6A82"/>
    <w:rsid w:val="007D6B0C"/>
    <w:rsid w:val="007E6CC8"/>
    <w:rsid w:val="008077A2"/>
    <w:rsid w:val="00813B1F"/>
    <w:rsid w:val="00830CE6"/>
    <w:rsid w:val="008363A1"/>
    <w:rsid w:val="00870E45"/>
    <w:rsid w:val="00874BB7"/>
    <w:rsid w:val="00881019"/>
    <w:rsid w:val="008811D1"/>
    <w:rsid w:val="0088453B"/>
    <w:rsid w:val="0089398B"/>
    <w:rsid w:val="00897E37"/>
    <w:rsid w:val="008B0290"/>
    <w:rsid w:val="008B2228"/>
    <w:rsid w:val="008C6188"/>
    <w:rsid w:val="00903382"/>
    <w:rsid w:val="00904B9A"/>
    <w:rsid w:val="00915C8D"/>
    <w:rsid w:val="00916500"/>
    <w:rsid w:val="00923476"/>
    <w:rsid w:val="009263E9"/>
    <w:rsid w:val="00927C00"/>
    <w:rsid w:val="009326EC"/>
    <w:rsid w:val="009347AE"/>
    <w:rsid w:val="00954173"/>
    <w:rsid w:val="00965E59"/>
    <w:rsid w:val="00981791"/>
    <w:rsid w:val="009864D1"/>
    <w:rsid w:val="00990F33"/>
    <w:rsid w:val="00991836"/>
    <w:rsid w:val="009A735B"/>
    <w:rsid w:val="009B4B5C"/>
    <w:rsid w:val="009C0681"/>
    <w:rsid w:val="009C44BA"/>
    <w:rsid w:val="009C684E"/>
    <w:rsid w:val="009D337C"/>
    <w:rsid w:val="009D5301"/>
    <w:rsid w:val="009F0FB8"/>
    <w:rsid w:val="009F1760"/>
    <w:rsid w:val="009F3AD8"/>
    <w:rsid w:val="009F7B7C"/>
    <w:rsid w:val="00A24DE9"/>
    <w:rsid w:val="00A2761C"/>
    <w:rsid w:val="00A33CEC"/>
    <w:rsid w:val="00A423A1"/>
    <w:rsid w:val="00A44210"/>
    <w:rsid w:val="00A75D1E"/>
    <w:rsid w:val="00A836CB"/>
    <w:rsid w:val="00A93EE3"/>
    <w:rsid w:val="00AA39A0"/>
    <w:rsid w:val="00AA6319"/>
    <w:rsid w:val="00AC1A19"/>
    <w:rsid w:val="00AD51A6"/>
    <w:rsid w:val="00AF275D"/>
    <w:rsid w:val="00AF2EEB"/>
    <w:rsid w:val="00AF729B"/>
    <w:rsid w:val="00B04178"/>
    <w:rsid w:val="00B1544F"/>
    <w:rsid w:val="00B170C0"/>
    <w:rsid w:val="00B2240C"/>
    <w:rsid w:val="00B24594"/>
    <w:rsid w:val="00B31E98"/>
    <w:rsid w:val="00B361F6"/>
    <w:rsid w:val="00B3670C"/>
    <w:rsid w:val="00B41E8E"/>
    <w:rsid w:val="00B44674"/>
    <w:rsid w:val="00B52D9B"/>
    <w:rsid w:val="00B83CFD"/>
    <w:rsid w:val="00B84907"/>
    <w:rsid w:val="00B87EDB"/>
    <w:rsid w:val="00BA0343"/>
    <w:rsid w:val="00BA3087"/>
    <w:rsid w:val="00BA30F5"/>
    <w:rsid w:val="00BB0AC2"/>
    <w:rsid w:val="00BB1448"/>
    <w:rsid w:val="00BB6553"/>
    <w:rsid w:val="00BC5B8D"/>
    <w:rsid w:val="00BC7C0B"/>
    <w:rsid w:val="00BD0AC2"/>
    <w:rsid w:val="00BD637D"/>
    <w:rsid w:val="00BD6DE9"/>
    <w:rsid w:val="00BE2429"/>
    <w:rsid w:val="00BE3E92"/>
    <w:rsid w:val="00BF67EA"/>
    <w:rsid w:val="00C041D3"/>
    <w:rsid w:val="00C10442"/>
    <w:rsid w:val="00C11244"/>
    <w:rsid w:val="00C20EBC"/>
    <w:rsid w:val="00C263FB"/>
    <w:rsid w:val="00C3441C"/>
    <w:rsid w:val="00C347D3"/>
    <w:rsid w:val="00C40B40"/>
    <w:rsid w:val="00C41A07"/>
    <w:rsid w:val="00C63568"/>
    <w:rsid w:val="00C707DE"/>
    <w:rsid w:val="00C81E70"/>
    <w:rsid w:val="00C97805"/>
    <w:rsid w:val="00CA6F61"/>
    <w:rsid w:val="00CB0023"/>
    <w:rsid w:val="00CB70A4"/>
    <w:rsid w:val="00CB77D5"/>
    <w:rsid w:val="00CC3D6F"/>
    <w:rsid w:val="00CC7D0A"/>
    <w:rsid w:val="00CD052A"/>
    <w:rsid w:val="00D05371"/>
    <w:rsid w:val="00D07395"/>
    <w:rsid w:val="00D12195"/>
    <w:rsid w:val="00D17BDA"/>
    <w:rsid w:val="00D32465"/>
    <w:rsid w:val="00D439DA"/>
    <w:rsid w:val="00D505E8"/>
    <w:rsid w:val="00D5453A"/>
    <w:rsid w:val="00D77849"/>
    <w:rsid w:val="00D96496"/>
    <w:rsid w:val="00DB57B8"/>
    <w:rsid w:val="00DD2F55"/>
    <w:rsid w:val="00DD3AE5"/>
    <w:rsid w:val="00DD59FF"/>
    <w:rsid w:val="00DF0F2C"/>
    <w:rsid w:val="00DF5B74"/>
    <w:rsid w:val="00E04444"/>
    <w:rsid w:val="00E05668"/>
    <w:rsid w:val="00E077F8"/>
    <w:rsid w:val="00E07A24"/>
    <w:rsid w:val="00E1046C"/>
    <w:rsid w:val="00E106C5"/>
    <w:rsid w:val="00E22243"/>
    <w:rsid w:val="00E554A1"/>
    <w:rsid w:val="00E628E2"/>
    <w:rsid w:val="00E66070"/>
    <w:rsid w:val="00E8666F"/>
    <w:rsid w:val="00EA1C42"/>
    <w:rsid w:val="00EA4CF6"/>
    <w:rsid w:val="00EA53AF"/>
    <w:rsid w:val="00ED5841"/>
    <w:rsid w:val="00EE3420"/>
    <w:rsid w:val="00EF5A3B"/>
    <w:rsid w:val="00F139DB"/>
    <w:rsid w:val="00F16DFA"/>
    <w:rsid w:val="00F265F7"/>
    <w:rsid w:val="00F31D90"/>
    <w:rsid w:val="00F3318C"/>
    <w:rsid w:val="00F37501"/>
    <w:rsid w:val="00F44ED8"/>
    <w:rsid w:val="00F466AC"/>
    <w:rsid w:val="00F50018"/>
    <w:rsid w:val="00F51014"/>
    <w:rsid w:val="00F528EE"/>
    <w:rsid w:val="00F62309"/>
    <w:rsid w:val="00F66170"/>
    <w:rsid w:val="00F72275"/>
    <w:rsid w:val="00F853D2"/>
    <w:rsid w:val="00F8645B"/>
    <w:rsid w:val="00F96092"/>
    <w:rsid w:val="00F97E1F"/>
    <w:rsid w:val="00FA6B95"/>
    <w:rsid w:val="00FB3885"/>
    <w:rsid w:val="00FB60CA"/>
    <w:rsid w:val="00FC34C7"/>
    <w:rsid w:val="00FF62BB"/>
    <w:rsid w:val="00FF7E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36E5"/>
  <w15:docId w15:val="{B7C22EE9-D718-41F1-BCFB-0C7AF32F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e">
    <w:name w:val="Revision"/>
    <w:hidden/>
    <w:uiPriority w:val="99"/>
    <w:semiHidden/>
    <w:rsid w:val="00650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7035">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849977029">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1293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D24ACDD1-E18B-43BC-8C32-599AF2514EED}">
  <ds:schemaRefs>
    <ds:schemaRef ds:uri="http://schemas.openxmlformats.org/officeDocument/2006/bibliography"/>
  </ds:schemaRefs>
</ds:datastoreItem>
</file>

<file path=customXml/itemProps4.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3825</Words>
  <Characters>21804</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SGC</cp:lastModifiedBy>
  <cp:revision>2</cp:revision>
  <cp:lastPrinted>2018-08-28T06:17:00Z</cp:lastPrinted>
  <dcterms:created xsi:type="dcterms:W3CDTF">2023-03-03T13:48:00Z</dcterms:created>
  <dcterms:modified xsi:type="dcterms:W3CDTF">2023-03-03T13:48:00Z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