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8E21B" w14:textId="77777777"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11031146" wp14:editId="3DBA67B9">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D999C78"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42A711A1" w14:textId="77777777" w:rsidR="00B41E8E" w:rsidRDefault="00B41E8E" w:rsidP="00E106C5">
      <w:pPr>
        <w:ind w:left="567" w:right="565"/>
        <w:jc w:val="both"/>
        <w:rPr>
          <w:rFonts w:ascii="Century Gothic" w:hAnsi="Century Gothic" w:cs="Courier New"/>
          <w:color w:val="1F497D" w:themeColor="text2"/>
          <w:sz w:val="24"/>
        </w:rPr>
      </w:pPr>
    </w:p>
    <w:p w14:paraId="1E5C35F1" w14:textId="77777777" w:rsidR="00BB0AC2" w:rsidRDefault="00BB0AC2" w:rsidP="00E106C5">
      <w:pPr>
        <w:ind w:left="567" w:right="565"/>
        <w:jc w:val="both"/>
        <w:rPr>
          <w:rFonts w:ascii="Century Gothic" w:hAnsi="Century Gothic" w:cs="Courier New"/>
          <w:b/>
          <w:color w:val="1F497D" w:themeColor="text2"/>
          <w:sz w:val="28"/>
        </w:rPr>
      </w:pPr>
    </w:p>
    <w:p w14:paraId="528E19F8" w14:textId="77777777" w:rsidR="00BB0AC2" w:rsidRDefault="00BB0AC2" w:rsidP="00E106C5">
      <w:pPr>
        <w:ind w:left="567" w:right="565"/>
        <w:jc w:val="both"/>
        <w:rPr>
          <w:rFonts w:ascii="Century Gothic" w:hAnsi="Century Gothic" w:cs="Courier New"/>
          <w:b/>
          <w:color w:val="1F497D" w:themeColor="text2"/>
          <w:sz w:val="28"/>
        </w:rPr>
      </w:pPr>
    </w:p>
    <w:p w14:paraId="30871A82" w14:textId="77777777" w:rsidR="00BB0AC2" w:rsidRDefault="00BB0AC2" w:rsidP="00E106C5">
      <w:pPr>
        <w:ind w:left="567" w:right="565"/>
        <w:jc w:val="both"/>
        <w:rPr>
          <w:rFonts w:ascii="Century Gothic" w:hAnsi="Century Gothic" w:cs="Courier New"/>
          <w:b/>
          <w:color w:val="1F497D" w:themeColor="text2"/>
          <w:sz w:val="28"/>
        </w:rPr>
      </w:pPr>
    </w:p>
    <w:p w14:paraId="7C5C0A7D" w14:textId="0E0185FB" w:rsidR="000441B4" w:rsidRDefault="00990F33" w:rsidP="000441B4">
      <w:pPr>
        <w:ind w:left="567" w:right="565"/>
        <w:jc w:val="both"/>
        <w:rPr>
          <w:rFonts w:ascii="Century Gothic" w:hAnsi="Century Gothic" w:cs="Courier New"/>
          <w:b/>
          <w:color w:val="1F497D" w:themeColor="text2"/>
          <w:sz w:val="28"/>
        </w:rPr>
      </w:pPr>
      <w:r w:rsidRPr="00FB60CA">
        <w:rPr>
          <w:rFonts w:ascii="Century Gothic" w:hAnsi="Century Gothic" w:cs="Courier New"/>
          <w:b/>
          <w:color w:val="1F497D" w:themeColor="text2"/>
          <w:sz w:val="28"/>
        </w:rPr>
        <w:t>Consultazione preliminare di mercato</w:t>
      </w:r>
      <w:r w:rsidR="00BB0AC2">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ai sensi dell’art.</w:t>
      </w:r>
      <w:r w:rsidR="00900EB9">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66 comma 1 del D. Lgs 50/2016</w:t>
      </w:r>
      <w:r w:rsidR="00BB0AC2">
        <w:rPr>
          <w:rFonts w:ascii="Century Gothic" w:hAnsi="Century Gothic" w:cs="Courier New"/>
          <w:b/>
          <w:color w:val="1F497D" w:themeColor="text2"/>
          <w:sz w:val="28"/>
        </w:rPr>
        <w:t>,</w:t>
      </w:r>
      <w:r w:rsidR="008A32BF">
        <w:rPr>
          <w:rFonts w:ascii="Century Gothic" w:hAnsi="Century Gothic" w:cs="Courier New"/>
          <w:b/>
          <w:color w:val="1F497D" w:themeColor="text2"/>
          <w:sz w:val="28"/>
        </w:rPr>
        <w:t xml:space="preserve"> </w:t>
      </w:r>
      <w:bookmarkStart w:id="0" w:name="_Hlk20383718"/>
      <w:r w:rsidR="00835223" w:rsidRPr="003E331A">
        <w:rPr>
          <w:rFonts w:ascii="Century Gothic" w:hAnsi="Century Gothic" w:cs="Courier New"/>
          <w:b/>
          <w:color w:val="1F497D" w:themeColor="text2"/>
          <w:sz w:val="28"/>
        </w:rPr>
        <w:t xml:space="preserve">per </w:t>
      </w:r>
      <w:r w:rsidR="000441B4">
        <w:rPr>
          <w:rFonts w:ascii="Century Gothic" w:hAnsi="Century Gothic" w:cs="Courier New"/>
          <w:b/>
          <w:color w:val="1F497D" w:themeColor="text2"/>
          <w:sz w:val="28"/>
        </w:rPr>
        <w:t xml:space="preserve">l’ampliamento della </w:t>
      </w:r>
      <w:r w:rsidR="000441B4" w:rsidRPr="00356568">
        <w:rPr>
          <w:rFonts w:ascii="Century Gothic" w:hAnsi="Century Gothic" w:cs="Courier New"/>
          <w:b/>
          <w:color w:val="1F497D" w:themeColor="text2"/>
          <w:sz w:val="28"/>
        </w:rPr>
        <w:t xml:space="preserve">soluzione </w:t>
      </w:r>
      <w:r w:rsidR="000441B4">
        <w:rPr>
          <w:rFonts w:ascii="Century Gothic" w:hAnsi="Century Gothic" w:cs="Courier New"/>
          <w:b/>
          <w:color w:val="1F497D" w:themeColor="text2"/>
          <w:sz w:val="28"/>
        </w:rPr>
        <w:t xml:space="preserve">in uso o </w:t>
      </w:r>
      <w:r w:rsidR="000441B4" w:rsidRPr="003E331A">
        <w:rPr>
          <w:rFonts w:ascii="Century Gothic" w:hAnsi="Century Gothic" w:cs="Courier New"/>
          <w:b/>
          <w:color w:val="1F497D" w:themeColor="text2"/>
          <w:sz w:val="28"/>
        </w:rPr>
        <w:t>l’a</w:t>
      </w:r>
      <w:r w:rsidR="000441B4">
        <w:rPr>
          <w:rFonts w:ascii="Century Gothic" w:hAnsi="Century Gothic" w:cs="Courier New"/>
          <w:b/>
          <w:color w:val="1F497D" w:themeColor="text2"/>
          <w:sz w:val="28"/>
        </w:rPr>
        <w:t>cquisizione di una</w:t>
      </w:r>
      <w:r w:rsidR="000441B4" w:rsidRPr="003E331A">
        <w:rPr>
          <w:rFonts w:ascii="Century Gothic" w:hAnsi="Century Gothic" w:cs="Courier New"/>
          <w:b/>
          <w:color w:val="1F497D" w:themeColor="text2"/>
          <w:sz w:val="28"/>
        </w:rPr>
        <w:t xml:space="preserve"> </w:t>
      </w:r>
      <w:r w:rsidR="000441B4">
        <w:rPr>
          <w:rFonts w:ascii="Century Gothic" w:hAnsi="Century Gothic" w:cs="Courier New"/>
          <w:b/>
          <w:color w:val="1F497D" w:themeColor="text2"/>
          <w:sz w:val="28"/>
        </w:rPr>
        <w:t xml:space="preserve">nuova </w:t>
      </w:r>
      <w:r w:rsidR="000441B4" w:rsidRPr="00356568">
        <w:rPr>
          <w:rFonts w:ascii="Century Gothic" w:hAnsi="Century Gothic" w:cs="Courier New"/>
          <w:b/>
          <w:color w:val="1F497D" w:themeColor="text2"/>
          <w:sz w:val="28"/>
        </w:rPr>
        <w:t xml:space="preserve">soluzione di </w:t>
      </w:r>
      <w:proofErr w:type="spellStart"/>
      <w:r w:rsidR="000441B4" w:rsidRPr="00356568">
        <w:rPr>
          <w:rFonts w:ascii="Century Gothic" w:hAnsi="Century Gothic" w:cs="Courier New"/>
          <w:b/>
          <w:color w:val="1F497D" w:themeColor="text2"/>
          <w:sz w:val="28"/>
        </w:rPr>
        <w:t>Managed</w:t>
      </w:r>
      <w:proofErr w:type="spellEnd"/>
      <w:r w:rsidR="000441B4" w:rsidRPr="00356568">
        <w:rPr>
          <w:rFonts w:ascii="Century Gothic" w:hAnsi="Century Gothic" w:cs="Courier New"/>
          <w:b/>
          <w:color w:val="1F497D" w:themeColor="text2"/>
          <w:sz w:val="28"/>
        </w:rPr>
        <w:t xml:space="preserve"> File Transfer</w:t>
      </w:r>
    </w:p>
    <w:p w14:paraId="6307E4EE" w14:textId="5FB994F0" w:rsidR="000441B4" w:rsidRDefault="000441B4" w:rsidP="00835223">
      <w:pPr>
        <w:ind w:left="567" w:right="565"/>
        <w:jc w:val="both"/>
        <w:rPr>
          <w:rFonts w:ascii="Century Gothic" w:hAnsi="Century Gothic" w:cs="Courier New"/>
          <w:b/>
          <w:color w:val="1F497D" w:themeColor="text2"/>
          <w:sz w:val="28"/>
        </w:rPr>
      </w:pPr>
    </w:p>
    <w:p w14:paraId="76C94A90" w14:textId="4EE150BC" w:rsidR="000441B4" w:rsidRDefault="000441B4" w:rsidP="00835223">
      <w:pPr>
        <w:ind w:left="567" w:right="565"/>
        <w:jc w:val="both"/>
        <w:rPr>
          <w:rFonts w:ascii="Century Gothic" w:hAnsi="Century Gothic" w:cs="Courier New"/>
          <w:b/>
          <w:color w:val="1F497D" w:themeColor="text2"/>
          <w:sz w:val="28"/>
        </w:rPr>
      </w:pPr>
    </w:p>
    <w:p w14:paraId="7E67433A" w14:textId="1B4F8CCB" w:rsidR="00990F33" w:rsidRDefault="00990F33" w:rsidP="00E106C5">
      <w:pPr>
        <w:ind w:left="567" w:right="565"/>
        <w:jc w:val="both"/>
        <w:rPr>
          <w:rFonts w:ascii="Century Gothic" w:hAnsi="Century Gothic" w:cs="Courier New"/>
          <w:b/>
          <w:color w:val="1F497D" w:themeColor="text2"/>
          <w:sz w:val="28"/>
        </w:rPr>
      </w:pPr>
    </w:p>
    <w:bookmarkEnd w:id="0"/>
    <w:p w14:paraId="5A8B0486" w14:textId="77777777" w:rsidR="00990F33" w:rsidRDefault="00990F33" w:rsidP="00E106C5">
      <w:pPr>
        <w:ind w:left="567" w:right="565"/>
        <w:jc w:val="both"/>
        <w:rPr>
          <w:rFonts w:ascii="Century Gothic" w:hAnsi="Century Gothic" w:cs="Courier New"/>
          <w:b/>
          <w:bCs/>
          <w:i/>
          <w:color w:val="1F497D" w:themeColor="text2"/>
          <w:sz w:val="24"/>
        </w:rPr>
      </w:pPr>
    </w:p>
    <w:p w14:paraId="22397DA5" w14:textId="77777777" w:rsidR="00BB0AC2" w:rsidRDefault="00BB0AC2" w:rsidP="00E106C5">
      <w:pPr>
        <w:ind w:left="567" w:right="565"/>
        <w:jc w:val="both"/>
        <w:rPr>
          <w:rFonts w:ascii="Century Gothic" w:hAnsi="Century Gothic" w:cs="Courier New"/>
          <w:b/>
          <w:bCs/>
          <w:i/>
          <w:color w:val="1F497D" w:themeColor="text2"/>
          <w:sz w:val="24"/>
        </w:rPr>
      </w:pPr>
    </w:p>
    <w:p w14:paraId="1295EB2D" w14:textId="77777777" w:rsidR="00BB0AC2" w:rsidRDefault="00BB0AC2" w:rsidP="00E106C5">
      <w:pPr>
        <w:ind w:left="567" w:right="565"/>
        <w:jc w:val="both"/>
        <w:rPr>
          <w:rFonts w:ascii="Century Gothic" w:hAnsi="Century Gothic" w:cs="Courier New"/>
          <w:b/>
          <w:bCs/>
          <w:i/>
          <w:color w:val="1F497D" w:themeColor="text2"/>
          <w:sz w:val="24"/>
        </w:rPr>
      </w:pPr>
    </w:p>
    <w:p w14:paraId="1C6BD4B9" w14:textId="77777777" w:rsidR="00BB0AC2" w:rsidRDefault="00BB0AC2" w:rsidP="00E106C5">
      <w:pPr>
        <w:ind w:left="567" w:right="565"/>
        <w:jc w:val="both"/>
        <w:rPr>
          <w:rFonts w:ascii="Century Gothic" w:hAnsi="Century Gothic" w:cs="Courier New"/>
          <w:b/>
          <w:bCs/>
          <w:i/>
          <w:color w:val="1F497D" w:themeColor="text2"/>
          <w:sz w:val="24"/>
        </w:rPr>
      </w:pPr>
    </w:p>
    <w:p w14:paraId="1261CBDC" w14:textId="77777777" w:rsidR="00990F33" w:rsidRDefault="00990F33" w:rsidP="00E106C5">
      <w:pPr>
        <w:ind w:left="567" w:right="565"/>
        <w:jc w:val="both"/>
        <w:rPr>
          <w:rFonts w:ascii="Century Gothic" w:hAnsi="Century Gothic" w:cs="Courier New"/>
          <w:b/>
          <w:bCs/>
          <w:i/>
          <w:color w:val="1F497D" w:themeColor="text2"/>
          <w:sz w:val="24"/>
        </w:rPr>
      </w:pPr>
    </w:p>
    <w:p w14:paraId="4CD67257" w14:textId="77777777" w:rsidR="00990F33" w:rsidRDefault="00990F33" w:rsidP="00E106C5">
      <w:pPr>
        <w:ind w:left="567" w:right="565"/>
        <w:jc w:val="both"/>
        <w:rPr>
          <w:rFonts w:ascii="Century Gothic" w:hAnsi="Century Gothic" w:cs="Courier New"/>
          <w:b/>
          <w:bCs/>
          <w:i/>
          <w:color w:val="1F497D" w:themeColor="text2"/>
          <w:sz w:val="24"/>
        </w:rPr>
      </w:pPr>
    </w:p>
    <w:p w14:paraId="59ED4F04" w14:textId="77777777" w:rsidR="00990F33" w:rsidRDefault="00990F33" w:rsidP="00E106C5">
      <w:pPr>
        <w:ind w:left="567" w:right="565"/>
        <w:jc w:val="both"/>
        <w:rPr>
          <w:rFonts w:ascii="Century Gothic" w:hAnsi="Century Gothic" w:cs="Courier New"/>
          <w:b/>
          <w:bCs/>
          <w:i/>
          <w:color w:val="1F497D" w:themeColor="text2"/>
          <w:sz w:val="24"/>
        </w:rPr>
      </w:pPr>
    </w:p>
    <w:p w14:paraId="7FFD3D5E" w14:textId="77777777" w:rsidR="00990F33" w:rsidRDefault="00990F33" w:rsidP="00E106C5">
      <w:pPr>
        <w:ind w:left="567" w:right="565"/>
        <w:jc w:val="both"/>
        <w:rPr>
          <w:rFonts w:ascii="Century Gothic" w:hAnsi="Century Gothic" w:cs="Courier New"/>
          <w:b/>
          <w:bCs/>
          <w:i/>
          <w:color w:val="1F497D" w:themeColor="text2"/>
          <w:sz w:val="24"/>
        </w:rPr>
      </w:pPr>
    </w:p>
    <w:p w14:paraId="31283516" w14:textId="77777777" w:rsidR="00BB0AC2" w:rsidRDefault="00BB0AC2" w:rsidP="00E106C5">
      <w:pPr>
        <w:ind w:left="567" w:right="565"/>
        <w:jc w:val="both"/>
        <w:rPr>
          <w:rFonts w:ascii="Century Gothic" w:hAnsi="Century Gothic" w:cs="Courier New"/>
          <w:b/>
          <w:bCs/>
          <w:i/>
          <w:color w:val="1F497D" w:themeColor="text2"/>
          <w:sz w:val="24"/>
        </w:rPr>
      </w:pPr>
    </w:p>
    <w:p w14:paraId="6E89633B" w14:textId="77777777" w:rsidR="00BB0AC2" w:rsidRDefault="00BB0AC2" w:rsidP="00E106C5">
      <w:pPr>
        <w:ind w:left="567" w:right="565"/>
        <w:jc w:val="both"/>
        <w:rPr>
          <w:rFonts w:ascii="Century Gothic" w:hAnsi="Century Gothic" w:cs="Courier New"/>
          <w:b/>
          <w:bCs/>
          <w:i/>
          <w:color w:val="1F497D" w:themeColor="text2"/>
          <w:sz w:val="24"/>
        </w:rPr>
      </w:pPr>
    </w:p>
    <w:p w14:paraId="27B0D143" w14:textId="77777777" w:rsidR="00BB0AC2" w:rsidRDefault="00BB0AC2" w:rsidP="001D6D5F">
      <w:pPr>
        <w:spacing w:after="0" w:line="240" w:lineRule="auto"/>
        <w:ind w:right="565" w:firstLine="567"/>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4558B083"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76785BC4"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026567AA" w14:textId="77777777" w:rsidR="00990F33" w:rsidRDefault="00240530"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14:paraId="0746A92C"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r w:rsidR="00735ED0">
        <w:rPr>
          <w:rFonts w:ascii="Century Gothic" w:hAnsi="Century Gothic" w:cs="Courier New"/>
          <w:b/>
          <w:bCs/>
          <w:i/>
          <w:color w:val="1F497D" w:themeColor="text2"/>
          <w:sz w:val="24"/>
        </w:rPr>
        <w:t xml:space="preserve"> E MODALITA’ DI INVIO DEI CONTRIBUTI</w:t>
      </w:r>
    </w:p>
    <w:p w14:paraId="3CD4AA3E" w14:textId="77777777" w:rsidR="003E331A" w:rsidRDefault="00BB0AC2" w:rsidP="00BB0AC2">
      <w:pPr>
        <w:ind w:left="567" w:right="565" w:firstLine="567"/>
        <w:jc w:val="both"/>
        <w:rPr>
          <w:rFonts w:ascii="Century Gothic" w:hAnsi="Century Gothic" w:cs="Courier New"/>
          <w:color w:val="1F497D" w:themeColor="text2"/>
          <w:sz w:val="24"/>
        </w:rPr>
      </w:pPr>
      <w:r w:rsidRPr="00C7616A">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w:t>
      </w:r>
      <w:r w:rsidRPr="00435253">
        <w:rPr>
          <w:rFonts w:ascii="Century Gothic" w:hAnsi="Century Gothic" w:cs="Courier New"/>
          <w:color w:val="1F497D" w:themeColor="text2"/>
          <w:sz w:val="24"/>
        </w:rPr>
        <w:t>Agenzia</w:t>
      </w:r>
      <w:r>
        <w:rPr>
          <w:rFonts w:ascii="Century Gothic" w:hAnsi="Century Gothic" w:cs="Courier New"/>
          <w:color w:val="1F497D" w:themeColor="text2"/>
          <w:sz w:val="24"/>
        </w:rPr>
        <w:t xml:space="preserve">) </w:t>
      </w:r>
      <w:r w:rsidR="003E331A">
        <w:rPr>
          <w:rFonts w:ascii="Century Gothic" w:hAnsi="Century Gothic" w:cs="Courier New"/>
          <w:color w:val="1F497D" w:themeColor="text2"/>
          <w:sz w:val="24"/>
        </w:rPr>
        <w:t>ha necessità di</w:t>
      </w:r>
      <w:r>
        <w:rPr>
          <w:rFonts w:ascii="Century Gothic" w:hAnsi="Century Gothic" w:cs="Courier New"/>
          <w:color w:val="1F497D" w:themeColor="text2"/>
          <w:sz w:val="24"/>
        </w:rPr>
        <w:t xml:space="preserve"> procedere </w:t>
      </w:r>
      <w:r w:rsidR="001D6D5F">
        <w:rPr>
          <w:rFonts w:ascii="Century Gothic" w:hAnsi="Century Gothic" w:cs="Courier New"/>
          <w:color w:val="1F497D" w:themeColor="text2"/>
          <w:sz w:val="24"/>
        </w:rPr>
        <w:t>a</w:t>
      </w:r>
      <w:r w:rsidR="003E331A">
        <w:rPr>
          <w:rFonts w:ascii="Century Gothic" w:hAnsi="Century Gothic" w:cs="Courier New"/>
          <w:color w:val="1F497D" w:themeColor="text2"/>
          <w:sz w:val="24"/>
        </w:rPr>
        <w:t xml:space="preserve">d un </w:t>
      </w:r>
      <w:r w:rsidR="003E331A" w:rsidRPr="001B5304">
        <w:rPr>
          <w:rFonts w:ascii="Century Gothic" w:hAnsi="Century Gothic" w:cs="Courier New"/>
          <w:color w:val="1F497D" w:themeColor="text2"/>
          <w:sz w:val="24"/>
        </w:rPr>
        <w:t xml:space="preserve">ampliamento della soluzione </w:t>
      </w:r>
      <w:r w:rsidR="00F9038A">
        <w:rPr>
          <w:rFonts w:ascii="Century Gothic" w:hAnsi="Century Gothic" w:cs="Courier New"/>
          <w:color w:val="1F497D" w:themeColor="text2"/>
          <w:sz w:val="24"/>
        </w:rPr>
        <w:t>di Managed File Transfer di Primeur denominata Ghibli Next,</w:t>
      </w:r>
      <w:r w:rsidR="003E331A" w:rsidRPr="001B5304">
        <w:rPr>
          <w:rFonts w:ascii="Century Gothic" w:hAnsi="Century Gothic" w:cs="Courier New"/>
          <w:color w:val="1F497D" w:themeColor="text2"/>
          <w:sz w:val="24"/>
        </w:rPr>
        <w:t xml:space="preserve"> che </w:t>
      </w:r>
      <w:r w:rsidR="00F9038A" w:rsidRPr="00F9038A">
        <w:rPr>
          <w:rFonts w:ascii="Century Gothic" w:hAnsi="Century Gothic" w:cs="Courier New"/>
          <w:color w:val="1F497D" w:themeColor="text2"/>
          <w:sz w:val="24"/>
        </w:rPr>
        <w:t xml:space="preserve">è </w:t>
      </w:r>
      <w:r w:rsidR="00F9038A">
        <w:rPr>
          <w:rFonts w:ascii="Century Gothic" w:hAnsi="Century Gothic" w:cs="Courier New"/>
          <w:color w:val="1F497D" w:themeColor="text2"/>
          <w:sz w:val="24"/>
        </w:rPr>
        <w:t>una</w:t>
      </w:r>
      <w:r w:rsidR="00F9038A" w:rsidRPr="00F9038A">
        <w:rPr>
          <w:rFonts w:ascii="Century Gothic" w:hAnsi="Century Gothic" w:cs="Courier New"/>
          <w:color w:val="1F497D" w:themeColor="text2"/>
          <w:sz w:val="24"/>
        </w:rPr>
        <w:t xml:space="preserve"> soluzione multi-protocollo, multi-piattaforma, coordinata e con funzionalità di sicurezza per il trasferimento dei dati</w:t>
      </w:r>
      <w:r w:rsidR="00F9038A">
        <w:rPr>
          <w:rFonts w:ascii="Century Gothic" w:hAnsi="Century Gothic" w:cs="Courier New"/>
          <w:color w:val="1F497D" w:themeColor="text2"/>
          <w:sz w:val="24"/>
        </w:rPr>
        <w:t xml:space="preserve"> tra diversi sistemi, incluso il Mainframe IBM</w:t>
      </w:r>
      <w:r w:rsidR="00F9038A" w:rsidRPr="00F9038A">
        <w:rPr>
          <w:rFonts w:ascii="Century Gothic" w:hAnsi="Century Gothic" w:cs="Courier New"/>
          <w:color w:val="1F497D" w:themeColor="text2"/>
          <w:sz w:val="24"/>
        </w:rPr>
        <w:t xml:space="preserve">. Questa </w:t>
      </w:r>
      <w:r w:rsidR="00F9038A">
        <w:rPr>
          <w:rFonts w:ascii="Century Gothic" w:hAnsi="Century Gothic" w:cs="Courier New"/>
          <w:color w:val="1F497D" w:themeColor="text2"/>
          <w:sz w:val="24"/>
        </w:rPr>
        <w:t>piattaforma</w:t>
      </w:r>
      <w:r w:rsidR="00F9038A" w:rsidRPr="00F9038A">
        <w:rPr>
          <w:rFonts w:ascii="Century Gothic" w:hAnsi="Century Gothic" w:cs="Courier New"/>
          <w:color w:val="1F497D" w:themeColor="text2"/>
          <w:sz w:val="24"/>
        </w:rPr>
        <w:t xml:space="preserve"> </w:t>
      </w:r>
      <w:r w:rsidR="00F9038A">
        <w:rPr>
          <w:rFonts w:ascii="Century Gothic" w:hAnsi="Century Gothic" w:cs="Courier New"/>
          <w:color w:val="1F497D" w:themeColor="text2"/>
          <w:sz w:val="24"/>
        </w:rPr>
        <w:t>f</w:t>
      </w:r>
      <w:r w:rsidR="00F9038A" w:rsidRPr="00F9038A">
        <w:rPr>
          <w:rFonts w:ascii="Century Gothic" w:hAnsi="Century Gothic" w:cs="Courier New"/>
          <w:color w:val="1F497D" w:themeColor="text2"/>
          <w:sz w:val="24"/>
        </w:rPr>
        <w:t xml:space="preserve">ornisce una soluzione centralizzata e facile da usare per gestire trasferimenti di file inbound, </w:t>
      </w:r>
      <w:proofErr w:type="spellStart"/>
      <w:r w:rsidR="00F9038A" w:rsidRPr="00F9038A">
        <w:rPr>
          <w:rFonts w:ascii="Century Gothic" w:hAnsi="Century Gothic" w:cs="Courier New"/>
          <w:color w:val="1F497D" w:themeColor="text2"/>
          <w:sz w:val="24"/>
        </w:rPr>
        <w:t>outbound</w:t>
      </w:r>
      <w:proofErr w:type="spellEnd"/>
      <w:r w:rsidR="00F9038A" w:rsidRPr="00F9038A">
        <w:rPr>
          <w:rFonts w:ascii="Century Gothic" w:hAnsi="Century Gothic" w:cs="Courier New"/>
          <w:color w:val="1F497D" w:themeColor="text2"/>
          <w:sz w:val="24"/>
        </w:rPr>
        <w:t xml:space="preserve"> e interni</w:t>
      </w:r>
      <w:r w:rsidR="003E331A" w:rsidRPr="001B5304">
        <w:rPr>
          <w:rFonts w:ascii="Century Gothic" w:hAnsi="Century Gothic" w:cs="Courier New"/>
          <w:color w:val="1F497D" w:themeColor="text2"/>
          <w:sz w:val="24"/>
        </w:rPr>
        <w:t>.</w:t>
      </w:r>
    </w:p>
    <w:p w14:paraId="4593F244"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Preliminarmente all’avvio della relativa procedura di affidamento,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66 comma 1 del D. Lgs 50/2016</w:t>
      </w:r>
      <w:r>
        <w:rPr>
          <w:rFonts w:ascii="Century Gothic" w:hAnsi="Century Gothic" w:cs="Courier New"/>
          <w:color w:val="1F497D" w:themeColor="text2"/>
          <w:sz w:val="24"/>
        </w:rPr>
        <w:t xml:space="preserve">, al fine di </w:t>
      </w:r>
      <w:r w:rsidRPr="006F47B9">
        <w:rPr>
          <w:rFonts w:ascii="Century Gothic" w:hAnsi="Century Gothic" w:cs="Courier New"/>
          <w:color w:val="1F497D" w:themeColor="text2"/>
          <w:sz w:val="24"/>
        </w:rPr>
        <w:t xml:space="preserve">verificare </w:t>
      </w:r>
      <w:r>
        <w:rPr>
          <w:rFonts w:ascii="Century Gothic" w:hAnsi="Century Gothic" w:cs="Courier New"/>
          <w:color w:val="1F497D" w:themeColor="text2"/>
          <w:sz w:val="24"/>
        </w:rPr>
        <w:t xml:space="preserve">se tali </w:t>
      </w:r>
      <w:r w:rsidR="003E331A">
        <w:rPr>
          <w:rFonts w:ascii="Century Gothic" w:hAnsi="Century Gothic" w:cs="Courier New"/>
          <w:color w:val="1F497D" w:themeColor="text2"/>
          <w:sz w:val="24"/>
        </w:rPr>
        <w:t>soluzioni</w:t>
      </w:r>
      <w:r w:rsidR="006E4B86" w:rsidRPr="00D03460">
        <w:rPr>
          <w:rFonts w:ascii="Century Gothic" w:hAnsi="Century Gothic" w:cs="Courier New"/>
          <w:color w:val="1F497D" w:themeColor="text2"/>
          <w:sz w:val="24"/>
        </w:rPr>
        <w:t xml:space="preserve"> </w:t>
      </w:r>
      <w:r>
        <w:rPr>
          <w:rFonts w:ascii="Century Gothic" w:hAnsi="Century Gothic" w:cs="Courier New"/>
          <w:color w:val="1F497D" w:themeColor="text2"/>
          <w:sz w:val="24"/>
        </w:rPr>
        <w:t>abbiano</w:t>
      </w:r>
      <w:r w:rsidRPr="00D03460">
        <w:rPr>
          <w:rFonts w:ascii="Century Gothic" w:hAnsi="Century Gothic" w:cs="Courier New"/>
          <w:color w:val="1F497D" w:themeColor="text2"/>
          <w:sz w:val="24"/>
        </w:rPr>
        <w:t xml:space="preserve"> un mercato di riferimento</w:t>
      </w:r>
      <w:r>
        <w:rPr>
          <w:rFonts w:ascii="Century Gothic" w:hAnsi="Century Gothic" w:cs="Courier New"/>
          <w:color w:val="1F497D" w:themeColor="text2"/>
          <w:sz w:val="24"/>
        </w:rPr>
        <w:t>, appurando altresì</w:t>
      </w:r>
      <w:r w:rsidRPr="006F47B9">
        <w:rPr>
          <w:rFonts w:ascii="Century Gothic" w:hAnsi="Century Gothic" w:cs="Courier New"/>
          <w:color w:val="1F497D" w:themeColor="text2"/>
          <w:sz w:val="24"/>
        </w:rPr>
        <w:t xml:space="preserve"> l’esistenza sul mercato di </w:t>
      </w:r>
      <w:r w:rsidR="003E331A">
        <w:rPr>
          <w:rFonts w:ascii="Century Gothic" w:hAnsi="Century Gothic" w:cs="Courier New"/>
          <w:color w:val="1F497D" w:themeColor="text2"/>
          <w:sz w:val="24"/>
        </w:rPr>
        <w:t>soluzioni</w:t>
      </w:r>
      <w:r w:rsidR="003E331A" w:rsidRPr="00D03460">
        <w:rPr>
          <w:rFonts w:ascii="Century Gothic" w:hAnsi="Century Gothic" w:cs="Courier New"/>
          <w:color w:val="1F497D" w:themeColor="text2"/>
          <w:sz w:val="24"/>
        </w:rPr>
        <w:t xml:space="preserve"> </w:t>
      </w:r>
      <w:r w:rsidRPr="006F47B9">
        <w:rPr>
          <w:rFonts w:ascii="Century Gothic" w:hAnsi="Century Gothic" w:cs="Courier New"/>
          <w:color w:val="1F497D" w:themeColor="text2"/>
          <w:sz w:val="24"/>
        </w:rPr>
        <w:t>alternativ</w:t>
      </w:r>
      <w:r w:rsidR="003E331A">
        <w:rPr>
          <w:rFonts w:ascii="Century Gothic" w:hAnsi="Century Gothic" w:cs="Courier New"/>
          <w:color w:val="1F497D" w:themeColor="text2"/>
          <w:sz w:val="24"/>
        </w:rPr>
        <w:t>e</w:t>
      </w:r>
      <w:r w:rsidRPr="006F47B9">
        <w:rPr>
          <w:rFonts w:ascii="Century Gothic" w:hAnsi="Century Gothic" w:cs="Courier New"/>
          <w:color w:val="1F497D" w:themeColor="text2"/>
          <w:sz w:val="24"/>
        </w:rPr>
        <w:t xml:space="preserve"> a quell</w:t>
      </w:r>
      <w:r w:rsidR="003E331A">
        <w:rPr>
          <w:rFonts w:ascii="Century Gothic" w:hAnsi="Century Gothic" w:cs="Courier New"/>
          <w:color w:val="1F497D" w:themeColor="text2"/>
          <w:sz w:val="24"/>
        </w:rPr>
        <w:t>a</w:t>
      </w:r>
      <w:r w:rsidRPr="006F47B9">
        <w:rPr>
          <w:rFonts w:ascii="Century Gothic" w:hAnsi="Century Gothic" w:cs="Courier New"/>
          <w:color w:val="1F497D" w:themeColor="text2"/>
          <w:sz w:val="24"/>
        </w:rPr>
        <w:t xml:space="preserve"> attualmente in uso aventi caratteristiche e funzionalità analoghe </w:t>
      </w:r>
      <w:r w:rsidRPr="001B5304">
        <w:rPr>
          <w:rFonts w:ascii="Century Gothic" w:hAnsi="Century Gothic" w:cs="Courier New"/>
          <w:color w:val="1F497D" w:themeColor="text2"/>
          <w:sz w:val="24"/>
        </w:rPr>
        <w:t xml:space="preserve">(con la preferenza per </w:t>
      </w:r>
      <w:r w:rsidR="003E331A" w:rsidRPr="001B5304">
        <w:rPr>
          <w:rFonts w:ascii="Century Gothic" w:hAnsi="Century Gothic" w:cs="Courier New"/>
          <w:color w:val="1F497D" w:themeColor="text2"/>
          <w:sz w:val="24"/>
        </w:rPr>
        <w:t>soluzioni</w:t>
      </w:r>
      <w:r w:rsidRPr="001B5304">
        <w:rPr>
          <w:rFonts w:ascii="Century Gothic" w:hAnsi="Century Gothic" w:cs="Courier New"/>
          <w:color w:val="1F497D" w:themeColor="text2"/>
          <w:sz w:val="24"/>
        </w:rPr>
        <w:t xml:space="preserve"> </w:t>
      </w:r>
      <w:r w:rsidR="003E331A" w:rsidRPr="001B5304">
        <w:rPr>
          <w:rFonts w:ascii="Century Gothic" w:hAnsi="Century Gothic" w:cs="Courier New"/>
          <w:i/>
          <w:color w:val="1F497D" w:themeColor="text2"/>
          <w:sz w:val="24"/>
        </w:rPr>
        <w:t>cloud</w:t>
      </w:r>
      <w:r w:rsidRPr="001B5304">
        <w:rPr>
          <w:rFonts w:ascii="Century Gothic" w:hAnsi="Century Gothic" w:cs="Courier New"/>
          <w:color w:val="1F497D" w:themeColor="text2"/>
          <w:sz w:val="24"/>
        </w:rPr>
        <w:t>),</w:t>
      </w:r>
      <w:r>
        <w:rPr>
          <w:rFonts w:ascii="Century Gothic" w:hAnsi="Century Gothic" w:cs="Courier New"/>
          <w:color w:val="1F497D" w:themeColor="text2"/>
          <w:sz w:val="24"/>
        </w:rPr>
        <w:t xml:space="preserve"> valutandone </w:t>
      </w:r>
      <w:r w:rsidRPr="006F47B9">
        <w:rPr>
          <w:rFonts w:ascii="Century Gothic" w:hAnsi="Century Gothic" w:cs="Courier New"/>
          <w:color w:val="1F497D" w:themeColor="text2"/>
          <w:sz w:val="24"/>
        </w:rPr>
        <w:t xml:space="preserve">l’eventuale convenienza rispetto </w:t>
      </w:r>
      <w:r w:rsidR="003E331A">
        <w:rPr>
          <w:rFonts w:ascii="Century Gothic" w:hAnsi="Century Gothic" w:cs="Courier New"/>
          <w:color w:val="1F497D" w:themeColor="text2"/>
          <w:sz w:val="24"/>
        </w:rPr>
        <w:t>a quanto</w:t>
      </w:r>
      <w:r w:rsidRPr="006F47B9">
        <w:rPr>
          <w:rFonts w:ascii="Century Gothic" w:hAnsi="Century Gothic" w:cs="Courier New"/>
          <w:color w:val="1F497D" w:themeColor="text2"/>
          <w:sz w:val="24"/>
        </w:rPr>
        <w:t xml:space="preserve"> in uso</w:t>
      </w:r>
      <w:r>
        <w:rPr>
          <w:rFonts w:ascii="Century Gothic" w:hAnsi="Century Gothic" w:cs="Courier New"/>
          <w:color w:val="1F497D" w:themeColor="text2"/>
          <w:sz w:val="24"/>
        </w:rPr>
        <w:t>.</w:t>
      </w:r>
    </w:p>
    <w:p w14:paraId="57C1FEE2"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w:t>
      </w:r>
      <w:r w:rsidRPr="00E628E2">
        <w:rPr>
          <w:rFonts w:ascii="Century Gothic" w:hAnsi="Century Gothic" w:cs="Courier New"/>
          <w:color w:val="1F497D" w:themeColor="text2"/>
          <w:sz w:val="24"/>
        </w:rPr>
        <w:t xml:space="preserve">di fornire il </w:t>
      </w:r>
      <w:r>
        <w:rPr>
          <w:rFonts w:ascii="Century Gothic" w:hAnsi="Century Gothic" w:cs="Courier New"/>
          <w:color w:val="1F497D" w:themeColor="text2"/>
          <w:sz w:val="24"/>
        </w:rPr>
        <w:t>proprio</w:t>
      </w:r>
      <w:r w:rsidRPr="00E628E2">
        <w:rPr>
          <w:rFonts w:ascii="Century Gothic" w:hAnsi="Century Gothic" w:cs="Courier New"/>
          <w:color w:val="1F497D" w:themeColor="text2"/>
          <w:sz w:val="24"/>
        </w:rPr>
        <w:t xml:space="preserve"> contributo - previa presa visione dell’informativa sotto riportata </w:t>
      </w:r>
      <w:r>
        <w:rPr>
          <w:rFonts w:ascii="Century Gothic" w:hAnsi="Century Gothic" w:cs="Courier New"/>
          <w:color w:val="1F497D" w:themeColor="text2"/>
          <w:sz w:val="24"/>
        </w:rPr>
        <w:t>ed autorizzazione a</w:t>
      </w:r>
      <w:r w:rsidRPr="00E628E2">
        <w:rPr>
          <w:rFonts w:ascii="Century Gothic" w:hAnsi="Century Gothic" w:cs="Courier New"/>
          <w:color w:val="1F497D" w:themeColor="text2"/>
          <w:sz w:val="24"/>
        </w:rPr>
        <w:t xml:space="preserve">l trattamento dei dati personali </w:t>
      </w:r>
      <w:r w:rsidR="00735ED0">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compilando</w:t>
      </w:r>
      <w:r w:rsidR="00735ED0">
        <w:rPr>
          <w:rFonts w:ascii="Century Gothic" w:hAnsi="Century Gothic" w:cs="Courier New"/>
          <w:color w:val="1F497D" w:themeColor="text2"/>
          <w:sz w:val="24"/>
        </w:rPr>
        <w:t xml:space="preserve"> </w:t>
      </w:r>
      <w:r w:rsidR="00735ED0" w:rsidRPr="001279F7">
        <w:rPr>
          <w:rFonts w:ascii="Century Gothic" w:hAnsi="Century Gothic" w:cs="Courier New"/>
          <w:b/>
          <w:color w:val="1F497D" w:themeColor="text2"/>
          <w:sz w:val="24"/>
          <w:u w:val="single"/>
        </w:rPr>
        <w:t xml:space="preserve">– anche solo per le parti di interesse </w:t>
      </w:r>
      <w:r w:rsidR="003E331A" w:rsidRPr="001279F7">
        <w:rPr>
          <w:rFonts w:ascii="Century Gothic" w:hAnsi="Century Gothic" w:cs="Courier New"/>
          <w:b/>
          <w:color w:val="1F497D" w:themeColor="text2"/>
          <w:sz w:val="24"/>
          <w:u w:val="single"/>
        </w:rPr>
        <w:t>–</w:t>
      </w:r>
      <w:r w:rsidR="003E331A" w:rsidRPr="003E331A">
        <w:rPr>
          <w:rFonts w:ascii="Century Gothic" w:hAnsi="Century Gothic" w:cs="Courier New"/>
          <w:b/>
          <w:color w:val="1F497D" w:themeColor="text2"/>
          <w:sz w:val="24"/>
        </w:rPr>
        <w:t xml:space="preserve"> </w:t>
      </w:r>
      <w:r w:rsidRPr="00E628E2">
        <w:rPr>
          <w:rFonts w:ascii="Century Gothic" w:hAnsi="Century Gothic" w:cs="Courier New"/>
          <w:color w:val="1F497D" w:themeColor="text2"/>
          <w:sz w:val="24"/>
        </w:rPr>
        <w:t>il questionario</w:t>
      </w:r>
      <w:r>
        <w:rPr>
          <w:rFonts w:ascii="Century Gothic" w:hAnsi="Century Gothic" w:cs="Courier New"/>
          <w:color w:val="1F497D" w:themeColor="text2"/>
          <w:sz w:val="24"/>
        </w:rPr>
        <w:t xml:space="preserve"> di seguito allegato, che dovrà essere sottoscritto da</w:t>
      </w:r>
      <w:r w:rsidR="00735ED0">
        <w:rPr>
          <w:rFonts w:ascii="Century Gothic" w:hAnsi="Century Gothic" w:cs="Courier New"/>
          <w:color w:val="1F497D" w:themeColor="text2"/>
          <w:sz w:val="24"/>
        </w:rPr>
        <w:t xml:space="preserve"> persona munita </w:t>
      </w:r>
      <w:r>
        <w:rPr>
          <w:rFonts w:ascii="Century Gothic" w:hAnsi="Century Gothic" w:cs="Courier New"/>
          <w:color w:val="1F497D" w:themeColor="text2"/>
          <w:sz w:val="24"/>
        </w:rPr>
        <w:t>di idonei poteri di rappresentanza.</w:t>
      </w:r>
    </w:p>
    <w:p w14:paraId="485BF852"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w:t>
      </w:r>
      <w:r w:rsidRPr="00E628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dovrà essere </w:t>
      </w:r>
      <w:proofErr w:type="spellStart"/>
      <w:r w:rsidRPr="00E628E2">
        <w:rPr>
          <w:rFonts w:ascii="Century Gothic" w:hAnsi="Century Gothic" w:cs="Courier New"/>
          <w:color w:val="1F497D" w:themeColor="text2"/>
          <w:sz w:val="24"/>
        </w:rPr>
        <w:t>invia</w:t>
      </w:r>
      <w:r>
        <w:rPr>
          <w:rFonts w:ascii="Century Gothic" w:hAnsi="Century Gothic" w:cs="Courier New"/>
          <w:color w:val="1F497D" w:themeColor="text2"/>
          <w:sz w:val="24"/>
        </w:rPr>
        <w:t>to</w:t>
      </w:r>
      <w:proofErr w:type="spellEnd"/>
      <w:r w:rsidRPr="00E628E2">
        <w:rPr>
          <w:rFonts w:ascii="Century Gothic" w:hAnsi="Century Gothic" w:cs="Courier New"/>
          <w:color w:val="1F497D" w:themeColor="text2"/>
          <w:sz w:val="24"/>
        </w:rPr>
        <w:t xml:space="preserve"> entro </w:t>
      </w:r>
      <w:r w:rsidR="009F2BDF">
        <w:rPr>
          <w:rFonts w:ascii="Century Gothic" w:hAnsi="Century Gothic" w:cs="Courier New"/>
          <w:b/>
          <w:color w:val="1F497D" w:themeColor="text2"/>
          <w:sz w:val="24"/>
        </w:rPr>
        <w:t>2</w:t>
      </w:r>
      <w:r w:rsidR="00B910FC">
        <w:rPr>
          <w:rFonts w:ascii="Century Gothic" w:hAnsi="Century Gothic" w:cs="Courier New"/>
          <w:b/>
          <w:color w:val="1F497D" w:themeColor="text2"/>
          <w:sz w:val="24"/>
        </w:rPr>
        <w:t>0</w:t>
      </w:r>
      <w:r w:rsidR="00B910FC" w:rsidRPr="009347AE">
        <w:rPr>
          <w:rFonts w:ascii="Century Gothic" w:hAnsi="Century Gothic" w:cs="Courier New"/>
          <w:b/>
          <w:color w:val="1F497D" w:themeColor="text2"/>
          <w:sz w:val="24"/>
        </w:rPr>
        <w:t xml:space="preserve"> </w:t>
      </w:r>
      <w:r w:rsidRPr="009347AE">
        <w:rPr>
          <w:rFonts w:ascii="Century Gothic" w:hAnsi="Century Gothic" w:cs="Courier New"/>
          <w:b/>
          <w:color w:val="1F497D" w:themeColor="text2"/>
          <w:sz w:val="24"/>
        </w:rPr>
        <w:t>(</w:t>
      </w:r>
      <w:r w:rsidR="009F2BDF">
        <w:rPr>
          <w:rFonts w:ascii="Century Gothic" w:hAnsi="Century Gothic" w:cs="Courier New"/>
          <w:b/>
          <w:color w:val="1F497D" w:themeColor="text2"/>
          <w:sz w:val="24"/>
        </w:rPr>
        <w:t>venti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dalla data di pubblicazione</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sotto riportata</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al</w:t>
      </w:r>
      <w:r>
        <w:rPr>
          <w:rFonts w:ascii="Century Gothic" w:hAnsi="Century Gothic" w:cs="Courier New"/>
          <w:color w:val="1F497D" w:themeColor="text2"/>
          <w:sz w:val="24"/>
        </w:rPr>
        <w:t xml:space="preserve"> seguente </w:t>
      </w:r>
      <w:r w:rsidRPr="00E628E2">
        <w:rPr>
          <w:rFonts w:ascii="Century Gothic" w:hAnsi="Century Gothic" w:cs="Courier New"/>
          <w:color w:val="1F497D" w:themeColor="text2"/>
          <w:sz w:val="24"/>
        </w:rPr>
        <w:t>indirizzo PEC</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w:t>
      </w:r>
    </w:p>
    <w:p w14:paraId="0B5241ED" w14:textId="77777777" w:rsidR="00BB0AC2" w:rsidRPr="00E628E2" w:rsidRDefault="00BB0AC2" w:rsidP="00BB0AC2">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14:paraId="6DB7D64B" w14:textId="77777777" w:rsidR="00F040CD" w:rsidRPr="00F040CD" w:rsidRDefault="00BB0AC2" w:rsidP="00F040CD">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 xml:space="preserve">Tutte le informazioni fornite con il presente documento saranno </w:t>
      </w:r>
      <w:r w:rsidR="00F040CD">
        <w:rPr>
          <w:rFonts w:ascii="Century Gothic" w:hAnsi="Century Gothic" w:cs="Courier New"/>
          <w:color w:val="1F497D" w:themeColor="text2"/>
          <w:sz w:val="24"/>
        </w:rPr>
        <w:t>utilizzate ai soli fini dello sviluppo dell’iniziativa in oggetto.</w:t>
      </w:r>
    </w:p>
    <w:p w14:paraId="40A4FA1A"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Dall’utilizzo di tale procedura di consultazione non derivano vincoli per l’Agenzia, né alcuna aspettativa, di fatto o di diritto, da parte degli operatori di mercato relativa allo svolgimento del procedimento selettivo.</w:t>
      </w:r>
    </w:p>
    <w:p w14:paraId="141B7EDB"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 xml:space="preserve">L’Agenzia si riserva la facoltà di interrompere, modificare, prorogare, sospendere la procedura, consentendo, a richiesta dei </w:t>
      </w:r>
      <w:r w:rsidRPr="00F040CD">
        <w:rPr>
          <w:rFonts w:ascii="Century Gothic" w:hAnsi="Century Gothic" w:cs="Courier New"/>
          <w:color w:val="1F497D" w:themeColor="text2"/>
          <w:sz w:val="24"/>
        </w:rPr>
        <w:lastRenderedPageBreak/>
        <w:t>soggetti intervenuti, la restituzione della documentazione eventualmente depositata, senza che ciò possa costituire, in alcun modo, diritto o pretesa a qualsivoglia risarcimento o indennizzo.</w:t>
      </w:r>
    </w:p>
    <w:p w14:paraId="7DDE4F01"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5489C316"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440E0838"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695E3564" w14:textId="77777777" w:rsidR="00BB0AC2" w:rsidRPr="00E628E2"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5E33307E" w14:textId="77777777" w:rsidR="00BB0AC2" w:rsidRPr="00E628E2" w:rsidRDefault="00BB0AC2" w:rsidP="00BB0AC2">
      <w:pPr>
        <w:ind w:left="567" w:right="565"/>
        <w:jc w:val="both"/>
        <w:rPr>
          <w:rFonts w:ascii="Century Gothic" w:hAnsi="Century Gothic" w:cs="Courier New"/>
          <w:b/>
          <w:bCs/>
          <w:color w:val="1F497D" w:themeColor="text2"/>
          <w:sz w:val="24"/>
        </w:rPr>
      </w:pPr>
    </w:p>
    <w:p w14:paraId="6CD83294" w14:textId="7F7B27C7" w:rsidR="00BB0AC2" w:rsidRPr="00E628E2" w:rsidRDefault="00BB0AC2" w:rsidP="00BB0AC2">
      <w:pPr>
        <w:ind w:left="567" w:right="565"/>
        <w:jc w:val="both"/>
        <w:rPr>
          <w:rFonts w:ascii="Century Gothic" w:hAnsi="Century Gothic" w:cs="Courier New"/>
          <w:color w:val="1F497D" w:themeColor="text2"/>
          <w:sz w:val="24"/>
        </w:rPr>
      </w:pPr>
      <w:r w:rsidRPr="009F2BDF">
        <w:rPr>
          <w:rFonts w:ascii="Century Gothic" w:hAnsi="Century Gothic" w:cs="Courier New"/>
          <w:color w:val="1F497D" w:themeColor="text2"/>
          <w:sz w:val="24"/>
        </w:rPr>
        <w:t xml:space="preserve">Roma, </w:t>
      </w:r>
      <w:r w:rsidR="00933ED0">
        <w:rPr>
          <w:rFonts w:ascii="Century Gothic" w:hAnsi="Century Gothic" w:cs="Courier New"/>
          <w:b/>
          <w:color w:val="1F497D" w:themeColor="text2"/>
          <w:sz w:val="24"/>
        </w:rPr>
        <w:t>27</w:t>
      </w:r>
      <w:r w:rsidR="00933ED0">
        <w:rPr>
          <w:rFonts w:ascii="Century Gothic" w:hAnsi="Century Gothic" w:cs="Courier New"/>
          <w:b/>
          <w:color w:val="1F497D" w:themeColor="text2"/>
          <w:sz w:val="24"/>
        </w:rPr>
        <w:t>/</w:t>
      </w:r>
      <w:r w:rsidR="000441B4">
        <w:rPr>
          <w:rFonts w:ascii="Century Gothic" w:hAnsi="Century Gothic" w:cs="Courier New"/>
          <w:b/>
          <w:color w:val="1F497D" w:themeColor="text2"/>
          <w:sz w:val="24"/>
        </w:rPr>
        <w:t>05</w:t>
      </w:r>
      <w:r w:rsidR="00835223">
        <w:rPr>
          <w:rFonts w:ascii="Century Gothic" w:hAnsi="Century Gothic" w:cs="Courier New"/>
          <w:b/>
          <w:color w:val="1F497D" w:themeColor="text2"/>
          <w:sz w:val="24"/>
        </w:rPr>
        <w:t>/2020</w:t>
      </w:r>
    </w:p>
    <w:p w14:paraId="3D194BAE" w14:textId="77777777"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0E792C0E" w14:textId="77777777" w:rsidR="00BB0AC2" w:rsidRPr="00780999" w:rsidRDefault="00BB0AC2" w:rsidP="00BB0AC2">
      <w:pPr>
        <w:ind w:left="567" w:right="565"/>
        <w:jc w:val="both"/>
        <w:rPr>
          <w:rFonts w:ascii="Century Gothic" w:hAnsi="Century Gothic" w:cs="Courier New"/>
          <w:b/>
          <w:bCs/>
          <w:i/>
          <w:color w:val="1F497D" w:themeColor="text2"/>
          <w:sz w:val="24"/>
          <w:szCs w:val="24"/>
        </w:rPr>
      </w:pPr>
      <w:r w:rsidRPr="00780999">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BB0AC2" w:rsidRPr="008A32BF" w14:paraId="33AC3FDB" w14:textId="77777777" w:rsidTr="005D4C6C">
        <w:tc>
          <w:tcPr>
            <w:tcW w:w="4536" w:type="dxa"/>
            <w:tcBorders>
              <w:top w:val="single" w:sz="2" w:space="0" w:color="000080"/>
              <w:left w:val="nil"/>
              <w:bottom w:val="single" w:sz="2" w:space="0" w:color="000080"/>
              <w:right w:val="nil"/>
            </w:tcBorders>
            <w:vAlign w:val="center"/>
            <w:hideMark/>
          </w:tcPr>
          <w:p w14:paraId="599BC065"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Azienda</w:t>
            </w:r>
          </w:p>
        </w:tc>
        <w:tc>
          <w:tcPr>
            <w:tcW w:w="3686" w:type="dxa"/>
            <w:tcBorders>
              <w:top w:val="single" w:sz="2" w:space="0" w:color="000080"/>
              <w:left w:val="nil"/>
              <w:bottom w:val="single" w:sz="2" w:space="0" w:color="000080"/>
              <w:right w:val="nil"/>
            </w:tcBorders>
            <w:hideMark/>
          </w:tcPr>
          <w:p w14:paraId="4730BC15" w14:textId="77777777" w:rsidR="00BB0AC2" w:rsidRPr="00780999" w:rsidRDefault="00BB0AC2" w:rsidP="00BB0AC2">
            <w:pPr>
              <w:ind w:left="567"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 </w:t>
            </w:r>
          </w:p>
        </w:tc>
      </w:tr>
      <w:tr w:rsidR="00BB0AC2" w:rsidRPr="008A32BF" w14:paraId="4833E5AA" w14:textId="77777777" w:rsidTr="005D4C6C">
        <w:tc>
          <w:tcPr>
            <w:tcW w:w="4536" w:type="dxa"/>
            <w:tcBorders>
              <w:top w:val="single" w:sz="2" w:space="0" w:color="000080"/>
              <w:left w:val="nil"/>
              <w:bottom w:val="single" w:sz="2" w:space="0" w:color="000080"/>
              <w:right w:val="nil"/>
            </w:tcBorders>
            <w:vAlign w:val="center"/>
            <w:hideMark/>
          </w:tcPr>
          <w:p w14:paraId="721A804F"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Indirizzo </w:t>
            </w:r>
          </w:p>
        </w:tc>
        <w:tc>
          <w:tcPr>
            <w:tcW w:w="3686" w:type="dxa"/>
            <w:tcBorders>
              <w:top w:val="single" w:sz="2" w:space="0" w:color="000080"/>
              <w:left w:val="nil"/>
              <w:bottom w:val="single" w:sz="2" w:space="0" w:color="000080"/>
              <w:right w:val="nil"/>
            </w:tcBorders>
          </w:tcPr>
          <w:p w14:paraId="7DB94909"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799E9951" w14:textId="77777777" w:rsidTr="005D4C6C">
        <w:tc>
          <w:tcPr>
            <w:tcW w:w="4536" w:type="dxa"/>
            <w:tcBorders>
              <w:top w:val="single" w:sz="2" w:space="0" w:color="000080"/>
              <w:left w:val="nil"/>
              <w:bottom w:val="single" w:sz="2" w:space="0" w:color="000080"/>
              <w:right w:val="nil"/>
            </w:tcBorders>
            <w:vAlign w:val="center"/>
            <w:hideMark/>
          </w:tcPr>
          <w:p w14:paraId="09FE8D4B"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Nome e Cognome del referente</w:t>
            </w:r>
          </w:p>
        </w:tc>
        <w:tc>
          <w:tcPr>
            <w:tcW w:w="3686" w:type="dxa"/>
            <w:tcBorders>
              <w:top w:val="single" w:sz="2" w:space="0" w:color="000080"/>
              <w:left w:val="nil"/>
              <w:bottom w:val="single" w:sz="2" w:space="0" w:color="000080"/>
              <w:right w:val="nil"/>
            </w:tcBorders>
          </w:tcPr>
          <w:p w14:paraId="057F2442"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4EB163CC" w14:textId="77777777" w:rsidTr="005D4C6C">
        <w:tc>
          <w:tcPr>
            <w:tcW w:w="4536" w:type="dxa"/>
            <w:tcBorders>
              <w:top w:val="single" w:sz="2" w:space="0" w:color="000080"/>
              <w:left w:val="nil"/>
              <w:bottom w:val="single" w:sz="2" w:space="0" w:color="000080"/>
              <w:right w:val="nil"/>
            </w:tcBorders>
            <w:vAlign w:val="center"/>
            <w:hideMark/>
          </w:tcPr>
          <w:p w14:paraId="546CB21C"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Ruolo in azienda</w:t>
            </w:r>
          </w:p>
        </w:tc>
        <w:tc>
          <w:tcPr>
            <w:tcW w:w="3686" w:type="dxa"/>
            <w:tcBorders>
              <w:top w:val="single" w:sz="2" w:space="0" w:color="000080"/>
              <w:left w:val="nil"/>
              <w:bottom w:val="single" w:sz="2" w:space="0" w:color="000080"/>
              <w:right w:val="nil"/>
            </w:tcBorders>
          </w:tcPr>
          <w:p w14:paraId="68F9B569"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21466133" w14:textId="77777777" w:rsidTr="005D4C6C">
        <w:tc>
          <w:tcPr>
            <w:tcW w:w="4536" w:type="dxa"/>
            <w:tcBorders>
              <w:top w:val="single" w:sz="2" w:space="0" w:color="000080"/>
              <w:left w:val="nil"/>
              <w:bottom w:val="single" w:sz="2" w:space="0" w:color="000080"/>
              <w:right w:val="nil"/>
            </w:tcBorders>
            <w:vAlign w:val="center"/>
            <w:hideMark/>
          </w:tcPr>
          <w:p w14:paraId="064E5D1C"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Telefono </w:t>
            </w:r>
          </w:p>
        </w:tc>
        <w:tc>
          <w:tcPr>
            <w:tcW w:w="3686" w:type="dxa"/>
            <w:tcBorders>
              <w:top w:val="single" w:sz="2" w:space="0" w:color="000080"/>
              <w:left w:val="nil"/>
              <w:bottom w:val="single" w:sz="2" w:space="0" w:color="000080"/>
              <w:right w:val="nil"/>
            </w:tcBorders>
          </w:tcPr>
          <w:p w14:paraId="0756A00A"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2999A145" w14:textId="77777777" w:rsidTr="005D4C6C">
        <w:tc>
          <w:tcPr>
            <w:tcW w:w="4536" w:type="dxa"/>
            <w:tcBorders>
              <w:top w:val="single" w:sz="2" w:space="0" w:color="000080"/>
              <w:left w:val="nil"/>
              <w:bottom w:val="single" w:sz="2" w:space="0" w:color="000080"/>
              <w:right w:val="nil"/>
            </w:tcBorders>
            <w:vAlign w:val="center"/>
            <w:hideMark/>
          </w:tcPr>
          <w:p w14:paraId="240B9288"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Fax</w:t>
            </w:r>
          </w:p>
        </w:tc>
        <w:tc>
          <w:tcPr>
            <w:tcW w:w="3686" w:type="dxa"/>
            <w:tcBorders>
              <w:top w:val="single" w:sz="2" w:space="0" w:color="000080"/>
              <w:left w:val="nil"/>
              <w:bottom w:val="single" w:sz="2" w:space="0" w:color="000080"/>
              <w:right w:val="nil"/>
            </w:tcBorders>
          </w:tcPr>
          <w:p w14:paraId="6B013D4D"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70010304" w14:textId="77777777" w:rsidTr="005D4C6C">
        <w:tc>
          <w:tcPr>
            <w:tcW w:w="4536" w:type="dxa"/>
            <w:tcBorders>
              <w:top w:val="single" w:sz="2" w:space="0" w:color="000080"/>
              <w:left w:val="nil"/>
              <w:bottom w:val="single" w:sz="2" w:space="0" w:color="000080"/>
              <w:right w:val="nil"/>
            </w:tcBorders>
            <w:vAlign w:val="center"/>
            <w:hideMark/>
          </w:tcPr>
          <w:p w14:paraId="05CC95EF"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Indirizzo e-mail</w:t>
            </w:r>
          </w:p>
        </w:tc>
        <w:tc>
          <w:tcPr>
            <w:tcW w:w="3686" w:type="dxa"/>
            <w:tcBorders>
              <w:top w:val="single" w:sz="2" w:space="0" w:color="000080"/>
              <w:left w:val="nil"/>
              <w:bottom w:val="single" w:sz="2" w:space="0" w:color="000080"/>
              <w:right w:val="nil"/>
            </w:tcBorders>
          </w:tcPr>
          <w:p w14:paraId="14A09857"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276BB2CD" w14:textId="77777777" w:rsidTr="005D4C6C">
        <w:tc>
          <w:tcPr>
            <w:tcW w:w="4536" w:type="dxa"/>
            <w:tcBorders>
              <w:top w:val="single" w:sz="2" w:space="0" w:color="000080"/>
              <w:left w:val="nil"/>
              <w:bottom w:val="single" w:sz="2" w:space="0" w:color="000080"/>
              <w:right w:val="nil"/>
            </w:tcBorders>
            <w:vAlign w:val="center"/>
            <w:hideMark/>
          </w:tcPr>
          <w:p w14:paraId="71DDA03E"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Data di compilazione</w:t>
            </w:r>
          </w:p>
        </w:tc>
        <w:tc>
          <w:tcPr>
            <w:tcW w:w="3686" w:type="dxa"/>
            <w:tcBorders>
              <w:top w:val="single" w:sz="2" w:space="0" w:color="000080"/>
              <w:left w:val="nil"/>
              <w:bottom w:val="single" w:sz="2" w:space="0" w:color="000080"/>
              <w:right w:val="nil"/>
            </w:tcBorders>
          </w:tcPr>
          <w:p w14:paraId="5E596B06"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bl>
    <w:p w14:paraId="69B73258" w14:textId="77777777" w:rsidR="00BB0AC2" w:rsidRPr="00780999" w:rsidRDefault="00BB0AC2" w:rsidP="00BB0AC2">
      <w:pPr>
        <w:ind w:left="567" w:right="565"/>
        <w:jc w:val="both"/>
        <w:rPr>
          <w:rFonts w:ascii="Century Gothic" w:hAnsi="Century Gothic" w:cs="Courier New"/>
          <w:b/>
          <w:bCs/>
          <w:color w:val="1F497D" w:themeColor="text2"/>
          <w:sz w:val="24"/>
          <w:szCs w:val="24"/>
        </w:rPr>
      </w:pPr>
    </w:p>
    <w:p w14:paraId="5CA85A32" w14:textId="77777777" w:rsidR="00240530" w:rsidRDefault="002A0A81" w:rsidP="002A0A81">
      <w:pPr>
        <w:ind w:left="567" w:right="565" w:firstLine="567"/>
        <w:jc w:val="both"/>
        <w:rPr>
          <w:rFonts w:ascii="Century Gothic" w:hAnsi="Century Gothic" w:cs="Courier New"/>
          <w:b/>
          <w:bCs/>
          <w:i/>
          <w:color w:val="1F497D" w:themeColor="text2"/>
          <w:sz w:val="24"/>
          <w:szCs w:val="24"/>
        </w:rPr>
      </w:pPr>
      <w:r w:rsidRPr="002A0A81">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34134BF0" w14:textId="4B67800D" w:rsidR="002A0A81" w:rsidRPr="002A0A81" w:rsidRDefault="002A0A81" w:rsidP="002A0A81">
      <w:pPr>
        <w:ind w:left="567" w:right="565" w:firstLine="567"/>
        <w:jc w:val="both"/>
        <w:rPr>
          <w:rFonts w:ascii="Century Gothic" w:hAnsi="Century Gothic" w:cs="Courier New"/>
          <w:color w:val="1F497D" w:themeColor="text2"/>
          <w:sz w:val="24"/>
          <w:szCs w:val="24"/>
        </w:rPr>
      </w:pPr>
      <w:bookmarkStart w:id="1" w:name="_GoBack"/>
      <w:bookmarkEnd w:id="1"/>
      <w:r w:rsidRPr="002A0A81">
        <w:rPr>
          <w:rFonts w:ascii="Century Gothic" w:hAnsi="Century Gothic" w:cs="Courier New"/>
          <w:color w:val="1F497D" w:themeColor="text2"/>
          <w:sz w:val="24"/>
          <w:szCs w:val="24"/>
        </w:rPr>
        <w:t xml:space="preserve">Agenzia </w:t>
      </w:r>
      <w:r w:rsidR="00E24D3A">
        <w:rPr>
          <w:rFonts w:ascii="Century Gothic" w:hAnsi="Century Gothic" w:cs="Courier New"/>
          <w:color w:val="1F497D" w:themeColor="text2"/>
          <w:sz w:val="24"/>
          <w:szCs w:val="24"/>
        </w:rPr>
        <w:t>delle entrate - Riscossione</w:t>
      </w:r>
      <w:r w:rsidRPr="002A0A81">
        <w:rPr>
          <w:rFonts w:ascii="Century Gothic" w:hAnsi="Century Gothic" w:cs="Courier New"/>
          <w:color w:val="1F497D" w:themeColor="text2"/>
          <w:sz w:val="24"/>
          <w:szCs w:val="24"/>
        </w:rPr>
        <w:t xml:space="preserve">, con sede legale in via Giuseppe Grezar, 14 – 00142 Roma, codice fiscale e partita IVA: 13756881002 è Titolare del trattamento dei dati personali da Lei conferiti. </w:t>
      </w:r>
    </w:p>
    <w:p w14:paraId="6354F43A" w14:textId="77777777" w:rsidR="002A0A81" w:rsidRPr="002A0A81" w:rsidRDefault="00E24D3A"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Agenzia</w:t>
      </w:r>
      <w:r w:rsidR="002A0A81" w:rsidRPr="002A0A81">
        <w:rPr>
          <w:rFonts w:ascii="Century Gothic" w:hAnsi="Century Gothic" w:cs="Courier New"/>
          <w:color w:val="1F497D" w:themeColor="text2"/>
          <w:sz w:val="24"/>
          <w:szCs w:val="24"/>
        </w:rPr>
        <w:t xml:space="preserve">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4D2A3E32"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La raccolta ed il trattamento dei predetti dati personali sono effettuati al solo fine di consentire ad </w:t>
      </w:r>
      <w:r w:rsidR="00E24D3A">
        <w:rPr>
          <w:rFonts w:ascii="Century Gothic" w:hAnsi="Century Gothic" w:cs="Courier New"/>
          <w:color w:val="1F497D" w:themeColor="text2"/>
          <w:sz w:val="24"/>
          <w:szCs w:val="24"/>
        </w:rPr>
        <w:t>Agenzia</w:t>
      </w:r>
      <w:r w:rsidRPr="002A0A81">
        <w:rPr>
          <w:rFonts w:ascii="Century Gothic" w:hAnsi="Century Gothic" w:cs="Courier New"/>
          <w:color w:val="1F497D" w:themeColor="text2"/>
          <w:sz w:val="24"/>
          <w:szCs w:val="24"/>
        </w:rPr>
        <w:t xml:space="preserve"> di condurre le attività connesse alla consultazione preliminare di mercato avvalendosi della facoltà prevista dall’art. 66 comma 1 del D. Lgs. n. 50/2016. </w:t>
      </w:r>
    </w:p>
    <w:p w14:paraId="68A0D7EF"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7D88C882"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lastRenderedPageBreak/>
        <w:t>Il trattamento dei dati avviene anche mediante l’utilizzo di strumenti elettronici, per il tempo e con logiche strettamente correlati alle predette finalità e comunque in modo da garantirne la sicurezza e la riservatezza, nel rispetto delle previsioni normative, anche europee, in materia di protezione dei dati personali.</w:t>
      </w:r>
    </w:p>
    <w:p w14:paraId="03811785"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La conservazione, da parte di </w:t>
      </w:r>
      <w:r w:rsidR="00E24D3A" w:rsidRPr="002A0A81">
        <w:rPr>
          <w:rFonts w:ascii="Century Gothic" w:hAnsi="Century Gothic" w:cs="Courier New"/>
          <w:color w:val="1F497D" w:themeColor="text2"/>
          <w:sz w:val="24"/>
          <w:szCs w:val="24"/>
        </w:rPr>
        <w:t>Agenzia</w:t>
      </w:r>
      <w:r w:rsidRPr="002A0A81">
        <w:rPr>
          <w:rFonts w:ascii="Century Gothic" w:hAnsi="Century Gothic" w:cs="Courier New"/>
          <w:color w:val="1F497D" w:themeColor="text2"/>
          <w:sz w:val="24"/>
          <w:szCs w:val="24"/>
        </w:rPr>
        <w:t xml:space="preserve">, dei dati personali conferiti avverrà per il tempo necessario alla gestione della consultazione stessa. </w:t>
      </w:r>
    </w:p>
    <w:p w14:paraId="0A6FF933"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I dati personali conferiti, se necessario per le finalità di cui sopra, potranno essere comunicati:</w:t>
      </w:r>
    </w:p>
    <w:p w14:paraId="04B7CFA1"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1AA50C83"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48DDB9D5"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ad altri eventuali soggetti terzi, nei casi espressamente previsti dalla legge, ovvero ancora se la comunicazione si renderà necessaria per la tutela di </w:t>
      </w:r>
      <w:r w:rsidR="00E24D3A">
        <w:rPr>
          <w:rFonts w:ascii="Century Gothic" w:hAnsi="Century Gothic" w:cs="Courier New"/>
          <w:color w:val="1F497D" w:themeColor="text2"/>
          <w:sz w:val="24"/>
          <w:szCs w:val="24"/>
        </w:rPr>
        <w:t>Agenzia</w:t>
      </w:r>
      <w:r w:rsidRPr="002A0A81">
        <w:rPr>
          <w:rFonts w:ascii="Century Gothic" w:hAnsi="Century Gothic" w:cs="Courier New"/>
          <w:color w:val="1F497D" w:themeColor="text2"/>
          <w:sz w:val="24"/>
          <w:szCs w:val="24"/>
        </w:rPr>
        <w:t xml:space="preserve"> in sede giudiziaria, nel rispetto delle vigenti disposizioni in materia di protezione dei dati personali.</w:t>
      </w:r>
    </w:p>
    <w:p w14:paraId="7D2EFBB7"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0E7B856F"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33BAA0CF" w14:textId="75369E65"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00240530" w:rsidRPr="00FD5CA4">
          <w:rPr>
            <w:rStyle w:val="Collegamentoipertestuale"/>
            <w:rFonts w:ascii="Century Gothic" w:hAnsi="Century Gothic" w:cs="Courier New"/>
            <w:sz w:val="24"/>
            <w:szCs w:val="24"/>
          </w:rPr>
          <w:t>https://www.agenziaentrateriscossione.gov.it/export/it/Gruppo/Modalita-di-presentazione-istanze.pdf</w:t>
        </w:r>
      </w:hyperlink>
      <w:r w:rsidRPr="002A0A81">
        <w:rPr>
          <w:rFonts w:ascii="Century Gothic" w:hAnsi="Century Gothic" w:cs="Courier New"/>
          <w:color w:val="1F497D" w:themeColor="text2"/>
          <w:sz w:val="24"/>
          <w:szCs w:val="24"/>
        </w:rPr>
        <w:t>,</w:t>
      </w:r>
      <w:r w:rsidR="00240530">
        <w:rPr>
          <w:rFonts w:ascii="Century Gothic" w:hAnsi="Century Gothic" w:cs="Courier New"/>
          <w:color w:val="1F497D" w:themeColor="text2"/>
          <w:sz w:val="24"/>
          <w:szCs w:val="24"/>
        </w:rPr>
        <w:t xml:space="preserve"> </w:t>
      </w:r>
      <w:r w:rsidRPr="002A0A81">
        <w:rPr>
          <w:rFonts w:ascii="Century Gothic" w:hAnsi="Century Gothic" w:cs="Courier New"/>
          <w:color w:val="1F497D" w:themeColor="text2"/>
          <w:sz w:val="24"/>
          <w:szCs w:val="24"/>
        </w:rPr>
        <w:t>i dati di contatto del Titolare del trattamento:</w:t>
      </w:r>
    </w:p>
    <w:p w14:paraId="19B7E27E" w14:textId="661E4D20"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Agenzia delle entrate-Riscossione, Struttura a supporto del Responsabile della protezione dei dati, Via Giuseppe Grezar n. 14 – 00142 Roma oppure l’indirizzo di posta elettronica certificata: </w:t>
      </w:r>
      <w:hyperlink r:id="rId13" w:history="1">
        <w:r w:rsidR="00240530" w:rsidRPr="00FD5CA4">
          <w:rPr>
            <w:rStyle w:val="Collegamentoipertestuale"/>
            <w:rFonts w:ascii="Century Gothic" w:hAnsi="Century Gothic" w:cs="Courier New"/>
            <w:sz w:val="24"/>
            <w:szCs w:val="24"/>
          </w:rPr>
          <w:t>protezione.dati@pec.agenziariscossione.gov.it</w:t>
        </w:r>
      </w:hyperlink>
      <w:r w:rsidRPr="002A0A81">
        <w:rPr>
          <w:rFonts w:ascii="Century Gothic" w:hAnsi="Century Gothic" w:cs="Courier New"/>
          <w:color w:val="1F497D" w:themeColor="text2"/>
          <w:sz w:val="24"/>
          <w:szCs w:val="24"/>
        </w:rPr>
        <w:t>.</w:t>
      </w:r>
      <w:r w:rsidR="00240530">
        <w:rPr>
          <w:rFonts w:ascii="Century Gothic" w:hAnsi="Century Gothic" w:cs="Courier New"/>
          <w:color w:val="1F497D" w:themeColor="text2"/>
          <w:sz w:val="24"/>
          <w:szCs w:val="24"/>
        </w:rPr>
        <w:t xml:space="preserve"> </w:t>
      </w:r>
    </w:p>
    <w:p w14:paraId="3E78C594" w14:textId="4B80E948"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Il dato di contatto del Responsabile della protezione dei dati è: </w:t>
      </w:r>
      <w:hyperlink r:id="rId14" w:history="1">
        <w:r w:rsidR="00240530" w:rsidRPr="00FD5CA4">
          <w:rPr>
            <w:rStyle w:val="Collegamentoipertestuale"/>
            <w:rFonts w:ascii="Century Gothic" w:hAnsi="Century Gothic" w:cs="Courier New"/>
            <w:sz w:val="24"/>
            <w:szCs w:val="24"/>
          </w:rPr>
          <w:t>dpo@pec.agenziariscossione.gov.it</w:t>
        </w:r>
      </w:hyperlink>
      <w:r w:rsidRPr="002A0A81">
        <w:rPr>
          <w:rFonts w:ascii="Century Gothic" w:hAnsi="Century Gothic" w:cs="Courier New"/>
          <w:color w:val="1F497D" w:themeColor="text2"/>
          <w:sz w:val="24"/>
          <w:szCs w:val="24"/>
        </w:rPr>
        <w:t>.</w:t>
      </w:r>
      <w:r w:rsidR="00240530">
        <w:rPr>
          <w:rFonts w:ascii="Century Gothic" w:hAnsi="Century Gothic" w:cs="Courier New"/>
          <w:color w:val="1F497D" w:themeColor="text2"/>
          <w:sz w:val="24"/>
          <w:szCs w:val="24"/>
        </w:rPr>
        <w:t xml:space="preserve"> </w:t>
      </w:r>
      <w:r w:rsidRPr="002A0A81">
        <w:rPr>
          <w:rFonts w:ascii="Century Gothic" w:hAnsi="Century Gothic" w:cs="Courier New"/>
          <w:color w:val="1F497D" w:themeColor="text2"/>
          <w:sz w:val="24"/>
          <w:szCs w:val="24"/>
        </w:rPr>
        <w:t xml:space="preserve"> </w:t>
      </w:r>
    </w:p>
    <w:p w14:paraId="3A409562"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569FD00F" w14:textId="11488F92" w:rsidR="00240530"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00240530" w:rsidRPr="00FD5CA4">
          <w:rPr>
            <w:rStyle w:val="Collegamentoipertestuale"/>
            <w:rFonts w:ascii="Century Gothic" w:hAnsi="Century Gothic" w:cs="Courier New"/>
            <w:sz w:val="24"/>
            <w:szCs w:val="24"/>
          </w:rPr>
          <w:t>www.garanteprivacy.it</w:t>
        </w:r>
      </w:hyperlink>
      <w:r w:rsidRPr="002A0A81">
        <w:rPr>
          <w:rFonts w:ascii="Century Gothic" w:hAnsi="Century Gothic" w:cs="Courier New"/>
          <w:color w:val="1F497D" w:themeColor="text2"/>
          <w:sz w:val="24"/>
          <w:szCs w:val="24"/>
        </w:rPr>
        <w:t>.</w:t>
      </w:r>
    </w:p>
    <w:p w14:paraId="20080447" w14:textId="77777777" w:rsidR="00BC3822" w:rsidRDefault="002A0A81" w:rsidP="00240530">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6E98D5E8" w14:textId="77777777" w:rsidR="00BC3822" w:rsidRDefault="00BC3822">
      <w:pPr>
        <w:rPr>
          <w:rFonts w:ascii="Century Gothic" w:hAnsi="Century Gothic" w:cs="Courier New"/>
          <w:color w:val="1F497D" w:themeColor="text2"/>
          <w:sz w:val="24"/>
          <w:szCs w:val="24"/>
        </w:rPr>
      </w:pPr>
      <w:r>
        <w:rPr>
          <w:rFonts w:ascii="Century Gothic" w:hAnsi="Century Gothic" w:cs="Courier New"/>
          <w:color w:val="1F497D" w:themeColor="text2"/>
          <w:sz w:val="24"/>
          <w:szCs w:val="24"/>
        </w:rPr>
        <w:br w:type="page"/>
      </w:r>
    </w:p>
    <w:p w14:paraId="7853155F" w14:textId="77777777" w:rsidR="00BB0AC2" w:rsidRPr="00C41E81" w:rsidRDefault="00BB0AC2" w:rsidP="00632B95">
      <w:pPr>
        <w:keepNext/>
        <w:ind w:right="567" w:firstLine="567"/>
        <w:jc w:val="both"/>
        <w:rPr>
          <w:rFonts w:ascii="Century Gothic" w:hAnsi="Century Gothic" w:cs="Courier New"/>
          <w:b/>
          <w:bCs/>
          <w:i/>
          <w:color w:val="1F497D" w:themeColor="text2"/>
          <w:sz w:val="24"/>
          <w:szCs w:val="24"/>
        </w:rPr>
      </w:pPr>
      <w:r w:rsidRPr="00C41E81">
        <w:rPr>
          <w:rFonts w:ascii="Century Gothic" w:hAnsi="Century Gothic" w:cs="Courier New"/>
          <w:b/>
          <w:bCs/>
          <w:i/>
          <w:color w:val="1F497D" w:themeColor="text2"/>
          <w:sz w:val="24"/>
          <w:szCs w:val="24"/>
        </w:rPr>
        <w:lastRenderedPageBreak/>
        <w:t>Obiettivo della Consultazione</w:t>
      </w:r>
    </w:p>
    <w:p w14:paraId="2667D387" w14:textId="77777777" w:rsidR="00BB0AC2" w:rsidRPr="00BB0AC2" w:rsidRDefault="00BB0AC2"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L’Agenzia, ai sensi dell’art. 66 comma 1 del D. Lgs 50/2016 e in conformità alle Linee Guida dell’ANAC n. 8 del </w:t>
      </w:r>
      <w:r w:rsidR="00D4591C" w:rsidRPr="00BB0AC2">
        <w:rPr>
          <w:rFonts w:ascii="Century Gothic" w:hAnsi="Century Gothic"/>
          <w:color w:val="1F497D" w:themeColor="text2"/>
          <w:sz w:val="24"/>
          <w:szCs w:val="24"/>
        </w:rPr>
        <w:t>1</w:t>
      </w:r>
      <w:r w:rsidR="00D4591C">
        <w:rPr>
          <w:rFonts w:ascii="Century Gothic" w:hAnsi="Century Gothic"/>
          <w:color w:val="1F497D" w:themeColor="text2"/>
          <w:sz w:val="24"/>
          <w:szCs w:val="24"/>
        </w:rPr>
        <w:t>0</w:t>
      </w:r>
      <w:r w:rsidR="00D4591C" w:rsidRPr="00BB0AC2">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 xml:space="preserve">ottobre 2017 “Ricorso a procedure negoziate senza previa pubblicazione di un bando nel caso di forniture e servizi ritenuti infungibili”, </w:t>
      </w:r>
      <w:r w:rsidR="005755CF">
        <w:rPr>
          <w:rFonts w:ascii="Century Gothic" w:hAnsi="Century Gothic"/>
          <w:color w:val="1F497D" w:themeColor="text2"/>
          <w:sz w:val="24"/>
          <w:szCs w:val="24"/>
        </w:rPr>
        <w:t xml:space="preserve">nonché delle Linee Guida dell’ANAC n. 14 del 6 marzo 2019 </w:t>
      </w:r>
      <w:r w:rsidR="005755CF" w:rsidRPr="005755CF">
        <w:rPr>
          <w:rFonts w:ascii="Century Gothic" w:hAnsi="Century Gothic"/>
          <w:color w:val="1F497D" w:themeColor="text2"/>
          <w:sz w:val="24"/>
          <w:szCs w:val="24"/>
        </w:rPr>
        <w:t>“Indicazioni sulle consultazioni preliminari di mercato”</w:t>
      </w:r>
      <w:r w:rsidR="005755CF">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tramite la presente iniziativa intende:</w:t>
      </w:r>
    </w:p>
    <w:p w14:paraId="782A98D0"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15355B4D" w14:textId="225405D2"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conoscere se </w:t>
      </w:r>
      <w:r w:rsidR="003E331A">
        <w:rPr>
          <w:rFonts w:ascii="Century Gothic" w:hAnsi="Century Gothic"/>
          <w:color w:val="1F497D" w:themeColor="text2"/>
          <w:sz w:val="24"/>
          <w:szCs w:val="24"/>
        </w:rPr>
        <w:t xml:space="preserve">la soluzione per </w:t>
      </w:r>
      <w:r w:rsidR="00633CC6">
        <w:rPr>
          <w:rFonts w:ascii="Century Gothic" w:hAnsi="Century Gothic"/>
          <w:color w:val="1F497D" w:themeColor="text2"/>
          <w:sz w:val="24"/>
          <w:szCs w:val="24"/>
        </w:rPr>
        <w:t>il trasferimento ge</w:t>
      </w:r>
      <w:r w:rsidR="00130D54">
        <w:rPr>
          <w:rFonts w:ascii="Century Gothic" w:hAnsi="Century Gothic"/>
          <w:color w:val="1F497D" w:themeColor="text2"/>
          <w:sz w:val="24"/>
          <w:szCs w:val="24"/>
        </w:rPr>
        <w:t>s</w:t>
      </w:r>
      <w:r w:rsidR="00633CC6">
        <w:rPr>
          <w:rFonts w:ascii="Century Gothic" w:hAnsi="Century Gothic"/>
          <w:color w:val="1F497D" w:themeColor="text2"/>
          <w:sz w:val="24"/>
          <w:szCs w:val="24"/>
        </w:rPr>
        <w:t>tito di dati tra siste</w:t>
      </w:r>
      <w:r w:rsidR="00130D54">
        <w:rPr>
          <w:rFonts w:ascii="Century Gothic" w:hAnsi="Century Gothic"/>
          <w:color w:val="1F497D" w:themeColor="text2"/>
          <w:sz w:val="24"/>
          <w:szCs w:val="24"/>
        </w:rPr>
        <w:t>mi</w:t>
      </w:r>
      <w:r w:rsidR="005A3CCB">
        <w:rPr>
          <w:rFonts w:ascii="Century Gothic" w:hAnsi="Century Gothic"/>
          <w:color w:val="1F497D" w:themeColor="text2"/>
          <w:sz w:val="24"/>
          <w:szCs w:val="24"/>
        </w:rPr>
        <w:t>,</w:t>
      </w:r>
      <w:r w:rsidRPr="00BB0AC2">
        <w:rPr>
          <w:rFonts w:ascii="Century Gothic" w:hAnsi="Century Gothic"/>
          <w:color w:val="1F497D" w:themeColor="text2"/>
          <w:sz w:val="24"/>
          <w:szCs w:val="24"/>
        </w:rPr>
        <w:t xml:space="preserve"> attualmente in uso</w:t>
      </w:r>
      <w:r w:rsidR="005A3CCB">
        <w:rPr>
          <w:rFonts w:ascii="Century Gothic" w:hAnsi="Century Gothic"/>
          <w:color w:val="1F497D" w:themeColor="text2"/>
          <w:sz w:val="24"/>
          <w:szCs w:val="24"/>
        </w:rPr>
        <w:t>,</w:t>
      </w:r>
      <w:r w:rsidRPr="00BB0AC2">
        <w:rPr>
          <w:rFonts w:ascii="Century Gothic" w:hAnsi="Century Gothic"/>
          <w:color w:val="1F497D" w:themeColor="text2"/>
          <w:sz w:val="24"/>
          <w:szCs w:val="24"/>
        </w:rPr>
        <w:t xml:space="preserve"> abbia un mercato di riferimento e le eventuali soluzioni tecniche disponibili, nonché le condizioni di prezzo mediamente praticate;</w:t>
      </w:r>
    </w:p>
    <w:p w14:paraId="3AFC56A4"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7D9497DC"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verificare l’esistenza sul mercato di eventuali </w:t>
      </w:r>
      <w:r w:rsidR="0026261D">
        <w:rPr>
          <w:rFonts w:ascii="Century Gothic" w:hAnsi="Century Gothic"/>
          <w:color w:val="1F497D" w:themeColor="text2"/>
          <w:sz w:val="24"/>
          <w:szCs w:val="24"/>
        </w:rPr>
        <w:t>soluzioni</w:t>
      </w:r>
      <w:r w:rsidR="0026261D" w:rsidRPr="00BB0AC2">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alternativ</w:t>
      </w:r>
      <w:r w:rsidR="0026261D">
        <w:rPr>
          <w:rFonts w:ascii="Century Gothic" w:hAnsi="Century Gothic"/>
          <w:color w:val="1F497D" w:themeColor="text2"/>
          <w:sz w:val="24"/>
          <w:szCs w:val="24"/>
        </w:rPr>
        <w:t>e</w:t>
      </w:r>
      <w:r w:rsidRPr="00BB0AC2">
        <w:rPr>
          <w:rFonts w:ascii="Century Gothic" w:hAnsi="Century Gothic"/>
          <w:color w:val="1F497D" w:themeColor="text2"/>
          <w:sz w:val="24"/>
          <w:szCs w:val="24"/>
        </w:rPr>
        <w:t xml:space="preserve"> a quell</w:t>
      </w:r>
      <w:r w:rsidR="0026261D">
        <w:rPr>
          <w:rFonts w:ascii="Century Gothic" w:hAnsi="Century Gothic"/>
          <w:color w:val="1F497D" w:themeColor="text2"/>
          <w:sz w:val="24"/>
          <w:szCs w:val="24"/>
        </w:rPr>
        <w:t>a</w:t>
      </w:r>
      <w:r w:rsidRPr="00BB0AC2">
        <w:rPr>
          <w:rFonts w:ascii="Century Gothic" w:hAnsi="Century Gothic"/>
          <w:color w:val="1F497D" w:themeColor="text2"/>
          <w:sz w:val="24"/>
          <w:szCs w:val="24"/>
        </w:rPr>
        <w:t xml:space="preserve"> attualmente in uso, aventi caratteristiche e funzionalità analoghe, con la preferenza per sistemi aperti e licenze open</w:t>
      </w:r>
      <w:r w:rsidR="005C310D">
        <w:rPr>
          <w:rFonts w:ascii="Century Gothic" w:hAnsi="Century Gothic"/>
          <w:color w:val="1F497D" w:themeColor="text2"/>
          <w:sz w:val="24"/>
          <w:szCs w:val="24"/>
        </w:rPr>
        <w:t xml:space="preserve"> e servizi </w:t>
      </w:r>
      <w:r w:rsidR="005C310D" w:rsidRPr="005C310D">
        <w:rPr>
          <w:rFonts w:ascii="Century Gothic" w:hAnsi="Century Gothic"/>
          <w:i/>
          <w:color w:val="1F497D" w:themeColor="text2"/>
          <w:sz w:val="24"/>
          <w:szCs w:val="24"/>
        </w:rPr>
        <w:t>cloud</w:t>
      </w:r>
      <w:r w:rsidRPr="00BB0AC2">
        <w:rPr>
          <w:rFonts w:ascii="Century Gothic" w:hAnsi="Century Gothic"/>
          <w:color w:val="1F497D" w:themeColor="text2"/>
          <w:sz w:val="24"/>
          <w:szCs w:val="24"/>
        </w:rPr>
        <w:t>, nonché le relative condizioni di prezzo mediamente praticate, al fine di valutarne l’eventuale convenienza rispetto al sistema in uso;</w:t>
      </w:r>
    </w:p>
    <w:p w14:paraId="4892BB4C"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descrivere al meglio le caratteristiche qualitative e tecniche dei prodotti e servizi oggetto di analisi;</w:t>
      </w:r>
    </w:p>
    <w:p w14:paraId="40282D7F" w14:textId="77777777" w:rsidR="00735ED0" w:rsidRDefault="005755CF" w:rsidP="00735ED0">
      <w:pPr>
        <w:pStyle w:val="Paragrafoelenco"/>
        <w:numPr>
          <w:ilvl w:val="0"/>
          <w:numId w:val="42"/>
        </w:numPr>
        <w:tabs>
          <w:tab w:val="left" w:pos="8789"/>
        </w:tabs>
        <w:ind w:right="565"/>
        <w:jc w:val="both"/>
        <w:rPr>
          <w:rFonts w:ascii="Century Gothic" w:hAnsi="Century Gothic"/>
          <w:color w:val="1F497D" w:themeColor="text2"/>
          <w:sz w:val="24"/>
          <w:szCs w:val="24"/>
        </w:rPr>
      </w:pPr>
      <w:r w:rsidRPr="005755CF">
        <w:rPr>
          <w:rFonts w:ascii="Century Gothic" w:hAnsi="Century Gothic"/>
          <w:color w:val="1F497D" w:themeColor="text2"/>
          <w:sz w:val="24"/>
          <w:szCs w:val="24"/>
        </w:rPr>
        <w:t xml:space="preserve">acquisire ogni ulteriore elemento utile ad </w:t>
      </w:r>
      <w:r w:rsidR="00BB0AC2" w:rsidRPr="005755CF">
        <w:rPr>
          <w:rFonts w:ascii="Century Gothic" w:hAnsi="Century Gothic"/>
          <w:color w:val="1F497D" w:themeColor="text2"/>
          <w:sz w:val="24"/>
          <w:szCs w:val="24"/>
        </w:rPr>
        <w:t>effettuare una valutazione comparativa di tipo tecnico ed economico delle diverse soluzioni disponibili sul mercato, ai sensi dell’art. 68 del D.lgs. n. 82/2015 (Codice dell’Amministrazione Digitale)</w:t>
      </w:r>
      <w:r w:rsidRPr="005755CF">
        <w:rPr>
          <w:rFonts w:ascii="Century Gothic" w:hAnsi="Century Gothic"/>
          <w:color w:val="1F497D" w:themeColor="text2"/>
          <w:sz w:val="24"/>
          <w:szCs w:val="24"/>
        </w:rPr>
        <w:t xml:space="preserve"> e delle Linee Guida </w:t>
      </w:r>
      <w:r>
        <w:rPr>
          <w:rFonts w:ascii="Century Gothic" w:hAnsi="Century Gothic"/>
          <w:color w:val="1F497D" w:themeColor="text2"/>
          <w:sz w:val="24"/>
          <w:szCs w:val="24"/>
        </w:rPr>
        <w:t>su a</w:t>
      </w:r>
      <w:r w:rsidRPr="005755CF">
        <w:rPr>
          <w:rFonts w:ascii="Century Gothic" w:hAnsi="Century Gothic"/>
          <w:color w:val="1F497D" w:themeColor="text2"/>
          <w:sz w:val="24"/>
          <w:szCs w:val="24"/>
        </w:rPr>
        <w:t>cquisizione e riuso di software per le pubbliche amministrazioni</w:t>
      </w:r>
      <w:r>
        <w:rPr>
          <w:rFonts w:ascii="Century Gothic" w:hAnsi="Century Gothic"/>
          <w:color w:val="1F497D" w:themeColor="text2"/>
          <w:sz w:val="24"/>
          <w:szCs w:val="24"/>
        </w:rPr>
        <w:t xml:space="preserve">, </w:t>
      </w:r>
      <w:r w:rsidRPr="005755CF">
        <w:rPr>
          <w:rFonts w:ascii="Century Gothic" w:hAnsi="Century Gothic"/>
          <w:color w:val="1F497D" w:themeColor="text2"/>
          <w:sz w:val="24"/>
          <w:szCs w:val="24"/>
        </w:rPr>
        <w:t xml:space="preserve">adottate </w:t>
      </w:r>
      <w:r>
        <w:rPr>
          <w:rFonts w:ascii="Century Gothic" w:hAnsi="Century Gothic"/>
          <w:color w:val="1F497D" w:themeColor="text2"/>
          <w:sz w:val="24"/>
          <w:szCs w:val="24"/>
        </w:rPr>
        <w:t xml:space="preserve">da AGID </w:t>
      </w:r>
      <w:r w:rsidRPr="005755CF">
        <w:rPr>
          <w:rFonts w:ascii="Century Gothic" w:hAnsi="Century Gothic"/>
          <w:color w:val="1F497D" w:themeColor="text2"/>
          <w:sz w:val="24"/>
          <w:szCs w:val="24"/>
        </w:rPr>
        <w:t>con Determinazione n. 115</w:t>
      </w:r>
      <w:r>
        <w:rPr>
          <w:rFonts w:ascii="Century Gothic" w:hAnsi="Century Gothic"/>
          <w:color w:val="1F497D" w:themeColor="text2"/>
          <w:sz w:val="24"/>
          <w:szCs w:val="24"/>
        </w:rPr>
        <w:t xml:space="preserve"> del 9 maggio 2019</w:t>
      </w:r>
      <w:r w:rsidR="00735ED0">
        <w:rPr>
          <w:rFonts w:ascii="Century Gothic" w:hAnsi="Century Gothic"/>
          <w:color w:val="1F497D" w:themeColor="text2"/>
          <w:sz w:val="24"/>
          <w:szCs w:val="24"/>
        </w:rPr>
        <w:t xml:space="preserve">; </w:t>
      </w:r>
    </w:p>
    <w:p w14:paraId="606647A3" w14:textId="77777777" w:rsidR="00E41DAA" w:rsidRPr="005C310D" w:rsidRDefault="00735ED0" w:rsidP="005D4C6C">
      <w:pPr>
        <w:pStyle w:val="Paragrafoelenco"/>
        <w:numPr>
          <w:ilvl w:val="0"/>
          <w:numId w:val="42"/>
        </w:numPr>
        <w:tabs>
          <w:tab w:val="left" w:pos="8789"/>
        </w:tabs>
        <w:ind w:right="565"/>
        <w:jc w:val="both"/>
        <w:rPr>
          <w:rFonts w:ascii="Century Gothic" w:hAnsi="Century Gothic" w:cs="Courier New"/>
          <w:b/>
          <w:bCs/>
          <w:i/>
          <w:color w:val="1F497D" w:themeColor="text2"/>
          <w:sz w:val="24"/>
        </w:rPr>
      </w:pPr>
      <w:r w:rsidRPr="005C310D">
        <w:rPr>
          <w:rFonts w:ascii="Century Gothic" w:hAnsi="Century Gothic"/>
          <w:color w:val="1F497D" w:themeColor="text2"/>
          <w:sz w:val="24"/>
          <w:szCs w:val="24"/>
        </w:rPr>
        <w:t>valutare, ove ne ricorrano i presupposti, di procedere all’affidamento, ai sensi dell’art. 63, comma 2, lett. b), per le eccezioni di cui ai punti 2 e 3, del D. Lgs. 50/2016, tramite procedura negoziata</w:t>
      </w:r>
      <w:r w:rsidR="00BB0AC2" w:rsidRPr="005C310D">
        <w:rPr>
          <w:rFonts w:ascii="Century Gothic" w:hAnsi="Century Gothic"/>
          <w:color w:val="1F497D" w:themeColor="text2"/>
          <w:sz w:val="24"/>
          <w:szCs w:val="24"/>
        </w:rPr>
        <w:t>.</w:t>
      </w:r>
      <w:r w:rsidR="00E41DAA" w:rsidRPr="005C310D">
        <w:rPr>
          <w:rFonts w:ascii="Century Gothic" w:hAnsi="Century Gothic" w:cs="Courier New"/>
          <w:b/>
          <w:bCs/>
          <w:i/>
          <w:color w:val="1F497D" w:themeColor="text2"/>
          <w:sz w:val="24"/>
        </w:rPr>
        <w:br w:type="page"/>
      </w:r>
    </w:p>
    <w:p w14:paraId="4ED724A3" w14:textId="77777777" w:rsidR="005F49F4" w:rsidRPr="00443A83" w:rsidRDefault="005F49F4" w:rsidP="00632B95">
      <w:pPr>
        <w:keepNext/>
        <w:ind w:righ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lastRenderedPageBreak/>
        <w:t>Descrizione del</w:t>
      </w:r>
      <w:r w:rsidR="00443A83">
        <w:rPr>
          <w:rFonts w:ascii="Century Gothic" w:hAnsi="Century Gothic" w:cs="Courier New"/>
          <w:b/>
          <w:bCs/>
          <w:i/>
          <w:color w:val="1F497D" w:themeColor="text2"/>
          <w:sz w:val="24"/>
          <w:szCs w:val="24"/>
        </w:rPr>
        <w:t xml:space="preserve"> fabbisogno</w:t>
      </w:r>
    </w:p>
    <w:p w14:paraId="2EA554B0" w14:textId="0E278A8D" w:rsidR="005C310D" w:rsidRPr="005C310D" w:rsidRDefault="005C310D" w:rsidP="005C310D">
      <w:pPr>
        <w:tabs>
          <w:tab w:val="left" w:pos="8789"/>
        </w:tabs>
        <w:ind w:left="567" w:right="565" w:firstLine="567"/>
        <w:jc w:val="both"/>
        <w:rPr>
          <w:rFonts w:ascii="Century Gothic" w:hAnsi="Century Gothic"/>
          <w:color w:val="1F497D" w:themeColor="text2"/>
          <w:sz w:val="24"/>
          <w:szCs w:val="24"/>
        </w:rPr>
      </w:pPr>
      <w:r w:rsidRPr="005C310D">
        <w:rPr>
          <w:rFonts w:ascii="Century Gothic" w:hAnsi="Century Gothic"/>
          <w:color w:val="1F497D" w:themeColor="text2"/>
          <w:sz w:val="24"/>
          <w:szCs w:val="24"/>
        </w:rPr>
        <w:t xml:space="preserve">L’Ente Pubblico Economico “Agenzia delle entrate-Riscossione” </w:t>
      </w:r>
      <w:r w:rsidR="005D4C6C">
        <w:rPr>
          <w:rFonts w:ascii="Century Gothic" w:hAnsi="Century Gothic"/>
          <w:color w:val="1F497D" w:themeColor="text2"/>
          <w:sz w:val="24"/>
          <w:szCs w:val="24"/>
        </w:rPr>
        <w:t>gestisce</w:t>
      </w:r>
      <w:r w:rsidR="00835223">
        <w:rPr>
          <w:rFonts w:ascii="Century Gothic" w:hAnsi="Century Gothic"/>
          <w:color w:val="1F497D" w:themeColor="text2"/>
          <w:sz w:val="24"/>
          <w:szCs w:val="24"/>
        </w:rPr>
        <w:t>,</w:t>
      </w:r>
      <w:r w:rsidRPr="005C310D">
        <w:rPr>
          <w:rFonts w:ascii="Century Gothic" w:hAnsi="Century Gothic"/>
          <w:color w:val="1F497D" w:themeColor="text2"/>
          <w:sz w:val="24"/>
          <w:szCs w:val="24"/>
        </w:rPr>
        <w:t xml:space="preserve"> </w:t>
      </w:r>
      <w:r w:rsidR="00835223" w:rsidRPr="005C310D">
        <w:rPr>
          <w:rFonts w:ascii="Century Gothic" w:hAnsi="Century Gothic"/>
          <w:color w:val="1F497D" w:themeColor="text2"/>
          <w:sz w:val="24"/>
          <w:szCs w:val="24"/>
        </w:rPr>
        <w:t>ogni anno</w:t>
      </w:r>
      <w:r w:rsidR="00835223">
        <w:rPr>
          <w:rFonts w:ascii="Century Gothic" w:hAnsi="Century Gothic"/>
          <w:color w:val="1F497D" w:themeColor="text2"/>
          <w:sz w:val="24"/>
          <w:szCs w:val="24"/>
        </w:rPr>
        <w:t>,</w:t>
      </w:r>
      <w:r w:rsidR="00835223" w:rsidRPr="005C310D">
        <w:rPr>
          <w:rFonts w:ascii="Century Gothic" w:hAnsi="Century Gothic"/>
          <w:color w:val="1F497D" w:themeColor="text2"/>
          <w:sz w:val="24"/>
          <w:szCs w:val="24"/>
        </w:rPr>
        <w:t xml:space="preserve"> </w:t>
      </w:r>
      <w:r w:rsidR="00016261">
        <w:rPr>
          <w:rFonts w:ascii="Century Gothic" w:hAnsi="Century Gothic"/>
          <w:color w:val="1F497D" w:themeColor="text2"/>
          <w:sz w:val="24"/>
          <w:szCs w:val="24"/>
        </w:rPr>
        <w:t>diversi</w:t>
      </w:r>
      <w:r w:rsidR="00CC7004">
        <w:rPr>
          <w:rFonts w:ascii="Century Gothic" w:hAnsi="Century Gothic"/>
          <w:color w:val="1F497D" w:themeColor="text2"/>
          <w:sz w:val="24"/>
          <w:szCs w:val="24"/>
        </w:rPr>
        <w:t xml:space="preserve"> </w:t>
      </w:r>
      <w:r w:rsidRPr="005C310D">
        <w:rPr>
          <w:rFonts w:ascii="Century Gothic" w:hAnsi="Century Gothic"/>
          <w:color w:val="1F497D" w:themeColor="text2"/>
          <w:sz w:val="24"/>
          <w:szCs w:val="24"/>
        </w:rPr>
        <w:t xml:space="preserve">milioni di </w:t>
      </w:r>
      <w:r w:rsidR="005D4C6C">
        <w:rPr>
          <w:rFonts w:ascii="Century Gothic" w:hAnsi="Century Gothic"/>
          <w:color w:val="1F497D" w:themeColor="text2"/>
          <w:sz w:val="24"/>
          <w:szCs w:val="24"/>
        </w:rPr>
        <w:t xml:space="preserve">flussi </w:t>
      </w:r>
      <w:r w:rsidRPr="005C310D">
        <w:rPr>
          <w:rFonts w:ascii="Century Gothic" w:hAnsi="Century Gothic"/>
          <w:color w:val="1F497D" w:themeColor="text2"/>
          <w:sz w:val="24"/>
          <w:szCs w:val="24"/>
        </w:rPr>
        <w:t xml:space="preserve">di </w:t>
      </w:r>
      <w:r w:rsidR="005D4C6C">
        <w:rPr>
          <w:rFonts w:ascii="Century Gothic" w:hAnsi="Century Gothic"/>
          <w:color w:val="1F497D" w:themeColor="text2"/>
          <w:sz w:val="24"/>
          <w:szCs w:val="24"/>
        </w:rPr>
        <w:t>dati di diverse</w:t>
      </w:r>
      <w:r w:rsidRPr="005C310D">
        <w:rPr>
          <w:rFonts w:ascii="Century Gothic" w:hAnsi="Century Gothic"/>
          <w:color w:val="1F497D" w:themeColor="text2"/>
          <w:sz w:val="24"/>
          <w:szCs w:val="24"/>
        </w:rPr>
        <w:t xml:space="preserve"> tipologie </w:t>
      </w:r>
      <w:r w:rsidR="005D4C6C">
        <w:rPr>
          <w:rFonts w:ascii="Century Gothic" w:hAnsi="Century Gothic"/>
          <w:color w:val="1F497D" w:themeColor="text2"/>
          <w:sz w:val="24"/>
          <w:szCs w:val="24"/>
        </w:rPr>
        <w:t>e d</w:t>
      </w:r>
      <w:r w:rsidR="00446862">
        <w:rPr>
          <w:rFonts w:ascii="Century Gothic" w:hAnsi="Century Gothic"/>
          <w:color w:val="1F497D" w:themeColor="text2"/>
          <w:sz w:val="24"/>
          <w:szCs w:val="24"/>
        </w:rPr>
        <w:t>a</w:t>
      </w:r>
      <w:r w:rsidR="005D4C6C">
        <w:rPr>
          <w:rFonts w:ascii="Century Gothic" w:hAnsi="Century Gothic"/>
          <w:color w:val="1F497D" w:themeColor="text2"/>
          <w:sz w:val="24"/>
          <w:szCs w:val="24"/>
        </w:rPr>
        <w:t xml:space="preserve"> diversi sistemi (</w:t>
      </w:r>
      <w:proofErr w:type="spellStart"/>
      <w:r w:rsidR="005D4C6C">
        <w:rPr>
          <w:rFonts w:ascii="Century Gothic" w:hAnsi="Century Gothic"/>
          <w:color w:val="1F497D" w:themeColor="text2"/>
          <w:sz w:val="24"/>
          <w:szCs w:val="24"/>
        </w:rPr>
        <w:t>unix</w:t>
      </w:r>
      <w:proofErr w:type="spellEnd"/>
      <w:r w:rsidR="005D4C6C">
        <w:rPr>
          <w:rFonts w:ascii="Century Gothic" w:hAnsi="Century Gothic"/>
          <w:color w:val="1F497D" w:themeColor="text2"/>
          <w:sz w:val="24"/>
          <w:szCs w:val="24"/>
        </w:rPr>
        <w:t>, windows, mainframe)</w:t>
      </w:r>
      <w:r w:rsidRPr="005C310D">
        <w:rPr>
          <w:rFonts w:ascii="Century Gothic" w:hAnsi="Century Gothic"/>
          <w:color w:val="1F497D" w:themeColor="text2"/>
          <w:sz w:val="24"/>
          <w:szCs w:val="24"/>
        </w:rPr>
        <w:t xml:space="preserve">, la maggior parte dei quali attraverso procedure </w:t>
      </w:r>
      <w:r w:rsidR="005D4C6C">
        <w:rPr>
          <w:rFonts w:ascii="Century Gothic" w:hAnsi="Century Gothic"/>
          <w:color w:val="1F497D" w:themeColor="text2"/>
          <w:sz w:val="24"/>
          <w:szCs w:val="24"/>
        </w:rPr>
        <w:t>automaticamente invocate o schedulate da processi di tipo batch</w:t>
      </w:r>
      <w:r w:rsidRPr="005C310D">
        <w:rPr>
          <w:rFonts w:ascii="Century Gothic" w:hAnsi="Century Gothic"/>
          <w:color w:val="1F497D" w:themeColor="text2"/>
          <w:sz w:val="24"/>
          <w:szCs w:val="24"/>
        </w:rPr>
        <w:t xml:space="preserve">. </w:t>
      </w:r>
    </w:p>
    <w:p w14:paraId="17AEA4C1" w14:textId="1DFAEBD6" w:rsidR="005C310D" w:rsidRDefault="005D4C6C" w:rsidP="005C310D">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I flussi di dati coinvolgono altri soggetti pubblici o privati (soprattutto del settore finanziario) e contengono informazioni personali, fiscali e finanziarie per le quali è necessario garantire adeguati requisiti di sicurezza e riservatezza</w:t>
      </w:r>
      <w:r w:rsidR="005C310D" w:rsidRPr="005C310D">
        <w:rPr>
          <w:rFonts w:ascii="Century Gothic" w:hAnsi="Century Gothic"/>
          <w:color w:val="1F497D" w:themeColor="text2"/>
          <w:sz w:val="24"/>
          <w:szCs w:val="24"/>
        </w:rPr>
        <w:t>.</w:t>
      </w:r>
    </w:p>
    <w:p w14:paraId="21F33829" w14:textId="3E363574" w:rsidR="005C310D" w:rsidRDefault="005D4C6C" w:rsidP="005C310D">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Più in generale, la soluzione è finalizzata</w:t>
      </w:r>
      <w:r w:rsidR="00BE19ED">
        <w:rPr>
          <w:rFonts w:ascii="Century Gothic" w:hAnsi="Century Gothic"/>
          <w:color w:val="1F497D" w:themeColor="text2"/>
          <w:sz w:val="24"/>
          <w:szCs w:val="24"/>
        </w:rPr>
        <w:t xml:space="preserve"> al governo e alla gestione dell’integrazione di dati gestiti da </w:t>
      </w:r>
      <w:r w:rsidR="00446862">
        <w:rPr>
          <w:rFonts w:ascii="Century Gothic" w:hAnsi="Century Gothic"/>
          <w:color w:val="1F497D" w:themeColor="text2"/>
          <w:sz w:val="24"/>
          <w:szCs w:val="24"/>
        </w:rPr>
        <w:t xml:space="preserve">diverse </w:t>
      </w:r>
      <w:r w:rsidR="00BE19ED">
        <w:rPr>
          <w:rFonts w:ascii="Century Gothic" w:hAnsi="Century Gothic"/>
          <w:color w:val="1F497D" w:themeColor="text2"/>
          <w:sz w:val="24"/>
          <w:szCs w:val="24"/>
        </w:rPr>
        <w:t xml:space="preserve">piattaforme interne (mainframe e </w:t>
      </w:r>
      <w:proofErr w:type="spellStart"/>
      <w:r w:rsidR="00BE19ED">
        <w:rPr>
          <w:rFonts w:ascii="Century Gothic" w:hAnsi="Century Gothic"/>
          <w:color w:val="1F497D" w:themeColor="text2"/>
          <w:sz w:val="24"/>
          <w:szCs w:val="24"/>
        </w:rPr>
        <w:t>sisetmi</w:t>
      </w:r>
      <w:proofErr w:type="spellEnd"/>
      <w:r w:rsidR="00BE19ED">
        <w:rPr>
          <w:rFonts w:ascii="Century Gothic" w:hAnsi="Century Gothic"/>
          <w:color w:val="1F497D" w:themeColor="text2"/>
          <w:sz w:val="24"/>
          <w:szCs w:val="24"/>
        </w:rPr>
        <w:t xml:space="preserve"> open) e da piattaforme esterne di </w:t>
      </w:r>
      <w:proofErr w:type="spellStart"/>
      <w:r w:rsidR="00BE19ED">
        <w:rPr>
          <w:rFonts w:ascii="Century Gothic" w:hAnsi="Century Gothic"/>
          <w:color w:val="1F497D" w:themeColor="text2"/>
          <w:sz w:val="24"/>
          <w:szCs w:val="24"/>
        </w:rPr>
        <w:t>soggeti</w:t>
      </w:r>
      <w:proofErr w:type="spellEnd"/>
      <w:r w:rsidR="00BE19ED">
        <w:rPr>
          <w:rFonts w:ascii="Century Gothic" w:hAnsi="Century Gothic"/>
          <w:color w:val="1F497D" w:themeColor="text2"/>
          <w:sz w:val="24"/>
          <w:szCs w:val="24"/>
        </w:rPr>
        <w:t xml:space="preserve"> diversi fondamentali per eseguire i processi trasver</w:t>
      </w:r>
      <w:r w:rsidR="00835223">
        <w:rPr>
          <w:rFonts w:ascii="Century Gothic" w:hAnsi="Century Gothic"/>
          <w:color w:val="1F497D" w:themeColor="text2"/>
          <w:sz w:val="24"/>
          <w:szCs w:val="24"/>
        </w:rPr>
        <w:t>s</w:t>
      </w:r>
      <w:r w:rsidR="00BE19ED">
        <w:rPr>
          <w:rFonts w:ascii="Century Gothic" w:hAnsi="Century Gothic"/>
          <w:color w:val="1F497D" w:themeColor="text2"/>
          <w:sz w:val="24"/>
          <w:szCs w:val="24"/>
        </w:rPr>
        <w:t>ali di seguito esemplificati.</w:t>
      </w:r>
    </w:p>
    <w:p w14:paraId="0BE28B6B" w14:textId="26FC7A18" w:rsidR="00666DF9" w:rsidRDefault="00446862" w:rsidP="005C310D">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Alcuni</w:t>
      </w:r>
      <w:r w:rsidR="00FE45FC">
        <w:rPr>
          <w:rFonts w:ascii="Century Gothic" w:hAnsi="Century Gothic"/>
          <w:color w:val="1F497D" w:themeColor="text2"/>
          <w:sz w:val="24"/>
          <w:szCs w:val="24"/>
        </w:rPr>
        <w:t xml:space="preserve"> soggetti</w:t>
      </w:r>
      <w:r>
        <w:rPr>
          <w:rFonts w:ascii="Century Gothic" w:hAnsi="Century Gothic"/>
          <w:color w:val="1F497D" w:themeColor="text2"/>
          <w:sz w:val="24"/>
          <w:szCs w:val="24"/>
        </w:rPr>
        <w:t>, inoltre,</w:t>
      </w:r>
      <w:r w:rsidR="00FE45FC">
        <w:rPr>
          <w:rFonts w:ascii="Century Gothic" w:hAnsi="Century Gothic"/>
          <w:color w:val="1F497D" w:themeColor="text2"/>
          <w:sz w:val="24"/>
          <w:szCs w:val="24"/>
        </w:rPr>
        <w:t xml:space="preserve"> </w:t>
      </w:r>
      <w:r w:rsidR="009A6E3D">
        <w:rPr>
          <w:rFonts w:ascii="Century Gothic" w:hAnsi="Century Gothic"/>
          <w:color w:val="1F497D" w:themeColor="text2"/>
          <w:sz w:val="24"/>
          <w:szCs w:val="24"/>
        </w:rPr>
        <w:t xml:space="preserve">stanno </w:t>
      </w:r>
      <w:r w:rsidR="00FE45FC">
        <w:rPr>
          <w:rFonts w:ascii="Century Gothic" w:hAnsi="Century Gothic"/>
          <w:color w:val="1F497D" w:themeColor="text2"/>
          <w:sz w:val="24"/>
          <w:szCs w:val="24"/>
        </w:rPr>
        <w:t xml:space="preserve">rivedendo i propri processi </w:t>
      </w:r>
      <w:proofErr w:type="spellStart"/>
      <w:r w:rsidR="00FE45FC">
        <w:rPr>
          <w:rFonts w:ascii="Century Gothic" w:hAnsi="Century Gothic"/>
          <w:color w:val="1F497D" w:themeColor="text2"/>
          <w:sz w:val="24"/>
          <w:szCs w:val="24"/>
        </w:rPr>
        <w:t>elabortivi</w:t>
      </w:r>
      <w:proofErr w:type="spellEnd"/>
      <w:r w:rsidR="00FE45FC">
        <w:rPr>
          <w:rFonts w:ascii="Century Gothic" w:hAnsi="Century Gothic"/>
          <w:color w:val="1F497D" w:themeColor="text2"/>
          <w:sz w:val="24"/>
          <w:szCs w:val="24"/>
        </w:rPr>
        <w:t xml:space="preserve"> </w:t>
      </w:r>
      <w:r w:rsidR="000C12AF">
        <w:rPr>
          <w:rFonts w:ascii="Century Gothic" w:hAnsi="Century Gothic"/>
          <w:color w:val="1F497D" w:themeColor="text2"/>
          <w:sz w:val="24"/>
          <w:szCs w:val="24"/>
        </w:rPr>
        <w:t xml:space="preserve">e </w:t>
      </w:r>
      <w:r w:rsidR="00FE45FC">
        <w:rPr>
          <w:rFonts w:ascii="Century Gothic" w:hAnsi="Century Gothic"/>
          <w:color w:val="1F497D" w:themeColor="text2"/>
          <w:sz w:val="24"/>
          <w:szCs w:val="24"/>
        </w:rPr>
        <w:t xml:space="preserve">può accadere </w:t>
      </w:r>
      <w:r w:rsidR="000C12AF">
        <w:rPr>
          <w:rFonts w:ascii="Century Gothic" w:hAnsi="Century Gothic"/>
          <w:color w:val="1F497D" w:themeColor="text2"/>
          <w:sz w:val="24"/>
          <w:szCs w:val="24"/>
        </w:rPr>
        <w:t xml:space="preserve">che ciò che prima era integrato attraverso processi di file </w:t>
      </w:r>
      <w:proofErr w:type="spellStart"/>
      <w:r w:rsidR="000C12AF">
        <w:rPr>
          <w:rFonts w:ascii="Century Gothic" w:hAnsi="Century Gothic"/>
          <w:color w:val="1F497D" w:themeColor="text2"/>
          <w:sz w:val="24"/>
          <w:szCs w:val="24"/>
        </w:rPr>
        <w:t>tranfer</w:t>
      </w:r>
      <w:proofErr w:type="spellEnd"/>
      <w:r w:rsidR="000C12AF">
        <w:rPr>
          <w:rFonts w:ascii="Century Gothic" w:hAnsi="Century Gothic"/>
          <w:color w:val="1F497D" w:themeColor="text2"/>
          <w:sz w:val="24"/>
          <w:szCs w:val="24"/>
        </w:rPr>
        <w:t xml:space="preserve"> classico</w:t>
      </w:r>
      <w:r w:rsidR="000C09E0">
        <w:rPr>
          <w:rFonts w:ascii="Century Gothic" w:hAnsi="Century Gothic"/>
          <w:color w:val="1F497D" w:themeColor="text2"/>
          <w:sz w:val="24"/>
          <w:szCs w:val="24"/>
        </w:rPr>
        <w:t>,</w:t>
      </w:r>
      <w:r w:rsidR="000C12AF">
        <w:rPr>
          <w:rFonts w:ascii="Century Gothic" w:hAnsi="Century Gothic"/>
          <w:color w:val="1F497D" w:themeColor="text2"/>
          <w:sz w:val="24"/>
          <w:szCs w:val="24"/>
        </w:rPr>
        <w:t xml:space="preserve"> (FTP, FTPS</w:t>
      </w:r>
      <w:r w:rsidR="009A6E3D">
        <w:rPr>
          <w:rFonts w:ascii="Century Gothic" w:hAnsi="Century Gothic"/>
          <w:color w:val="1F497D" w:themeColor="text2"/>
          <w:sz w:val="24"/>
          <w:szCs w:val="24"/>
        </w:rPr>
        <w:t xml:space="preserve"> o SFTP</w:t>
      </w:r>
      <w:r w:rsidR="000C12AF">
        <w:rPr>
          <w:rFonts w:ascii="Century Gothic" w:hAnsi="Century Gothic"/>
          <w:color w:val="1F497D" w:themeColor="text2"/>
          <w:sz w:val="24"/>
          <w:szCs w:val="24"/>
        </w:rPr>
        <w:t xml:space="preserve">) </w:t>
      </w:r>
      <w:r w:rsidR="009A6E3D">
        <w:rPr>
          <w:rFonts w:ascii="Century Gothic" w:hAnsi="Century Gothic"/>
          <w:color w:val="1F497D" w:themeColor="text2"/>
          <w:sz w:val="24"/>
          <w:szCs w:val="24"/>
        </w:rPr>
        <w:t>governato da processi batch</w:t>
      </w:r>
      <w:r w:rsidR="00FE45FC">
        <w:rPr>
          <w:rFonts w:ascii="Century Gothic" w:hAnsi="Century Gothic"/>
          <w:color w:val="1F497D" w:themeColor="text2"/>
          <w:sz w:val="24"/>
          <w:szCs w:val="24"/>
        </w:rPr>
        <w:t xml:space="preserve"> periodici</w:t>
      </w:r>
      <w:r w:rsidR="000C09E0">
        <w:rPr>
          <w:rFonts w:ascii="Century Gothic" w:hAnsi="Century Gothic"/>
          <w:color w:val="1F497D" w:themeColor="text2"/>
          <w:sz w:val="24"/>
          <w:szCs w:val="24"/>
        </w:rPr>
        <w:t>,</w:t>
      </w:r>
      <w:r w:rsidR="009A6E3D">
        <w:rPr>
          <w:rFonts w:ascii="Century Gothic" w:hAnsi="Century Gothic"/>
          <w:color w:val="1F497D" w:themeColor="text2"/>
          <w:sz w:val="24"/>
          <w:szCs w:val="24"/>
        </w:rPr>
        <w:t xml:space="preserve"> si trasformi in modalità di integrazione diverse, basate su servizi</w:t>
      </w:r>
      <w:r w:rsidR="00666DF9">
        <w:rPr>
          <w:rFonts w:ascii="Century Gothic" w:hAnsi="Century Gothic"/>
          <w:color w:val="1F497D" w:themeColor="text2"/>
          <w:sz w:val="24"/>
          <w:szCs w:val="24"/>
        </w:rPr>
        <w:t xml:space="preserve"> </w:t>
      </w:r>
      <w:r w:rsidR="009A6E3D">
        <w:rPr>
          <w:rFonts w:ascii="Century Gothic" w:hAnsi="Century Gothic"/>
          <w:color w:val="1F497D" w:themeColor="text2"/>
          <w:sz w:val="24"/>
          <w:szCs w:val="24"/>
        </w:rPr>
        <w:t xml:space="preserve">SOAP o REST e comandate da </w:t>
      </w:r>
      <w:r w:rsidR="00FE45FC">
        <w:rPr>
          <w:rFonts w:ascii="Century Gothic" w:hAnsi="Century Gothic"/>
          <w:color w:val="1F497D" w:themeColor="text2"/>
          <w:sz w:val="24"/>
          <w:szCs w:val="24"/>
        </w:rPr>
        <w:t xml:space="preserve">logiche non </w:t>
      </w:r>
      <w:r>
        <w:rPr>
          <w:rFonts w:ascii="Century Gothic" w:hAnsi="Century Gothic"/>
          <w:color w:val="1F497D" w:themeColor="text2"/>
          <w:sz w:val="24"/>
          <w:szCs w:val="24"/>
        </w:rPr>
        <w:t xml:space="preserve">più </w:t>
      </w:r>
      <w:r w:rsidR="00FE45FC">
        <w:rPr>
          <w:rFonts w:ascii="Century Gothic" w:hAnsi="Century Gothic"/>
          <w:color w:val="1F497D" w:themeColor="text2"/>
          <w:sz w:val="24"/>
          <w:szCs w:val="24"/>
        </w:rPr>
        <w:t>temporali</w:t>
      </w:r>
      <w:r w:rsidR="009A6E3D">
        <w:rPr>
          <w:rFonts w:ascii="Century Gothic" w:hAnsi="Century Gothic"/>
          <w:color w:val="1F497D" w:themeColor="text2"/>
          <w:sz w:val="24"/>
          <w:szCs w:val="24"/>
        </w:rPr>
        <w:t xml:space="preserve"> (ad esempio ad evento o a chiamata diretta da transazione on-line</w:t>
      </w:r>
      <w:r w:rsidR="00FE45FC">
        <w:rPr>
          <w:rFonts w:ascii="Century Gothic" w:hAnsi="Century Gothic"/>
          <w:color w:val="1F497D" w:themeColor="text2"/>
          <w:sz w:val="24"/>
          <w:szCs w:val="24"/>
        </w:rPr>
        <w:t xml:space="preserve"> o altre logiche</w:t>
      </w:r>
      <w:r w:rsidR="009A6E3D">
        <w:rPr>
          <w:rFonts w:ascii="Century Gothic" w:hAnsi="Century Gothic"/>
          <w:color w:val="1F497D" w:themeColor="text2"/>
          <w:sz w:val="24"/>
          <w:szCs w:val="24"/>
        </w:rPr>
        <w:t>).</w:t>
      </w:r>
    </w:p>
    <w:p w14:paraId="0D0B361B" w14:textId="64398E76" w:rsidR="009A6E3D" w:rsidRDefault="009A6E3D" w:rsidP="005C310D">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In tale contesto, assume un valore particolarmente importante che la soluzione si basi </w:t>
      </w:r>
      <w:r w:rsidRPr="009A6E3D">
        <w:rPr>
          <w:rFonts w:ascii="Century Gothic" w:hAnsi="Century Gothic"/>
          <w:color w:val="1F497D" w:themeColor="text2"/>
          <w:sz w:val="24"/>
          <w:szCs w:val="24"/>
        </w:rPr>
        <w:t xml:space="preserve">su un’architettura asincrona </w:t>
      </w:r>
      <w:r w:rsidR="00446862">
        <w:rPr>
          <w:rFonts w:ascii="Century Gothic" w:hAnsi="Century Gothic"/>
          <w:color w:val="1F497D" w:themeColor="text2"/>
          <w:sz w:val="24"/>
          <w:szCs w:val="24"/>
        </w:rPr>
        <w:t xml:space="preserve">e </w:t>
      </w:r>
      <w:r w:rsidRPr="009A6E3D">
        <w:rPr>
          <w:rFonts w:ascii="Century Gothic" w:hAnsi="Century Gothic"/>
          <w:color w:val="1F497D" w:themeColor="text2"/>
          <w:sz w:val="24"/>
          <w:szCs w:val="24"/>
        </w:rPr>
        <w:t>che disaccoppi</w:t>
      </w:r>
      <w:r>
        <w:rPr>
          <w:rFonts w:ascii="Century Gothic" w:hAnsi="Century Gothic"/>
          <w:color w:val="1F497D" w:themeColor="text2"/>
          <w:sz w:val="24"/>
          <w:szCs w:val="24"/>
        </w:rPr>
        <w:t xml:space="preserve"> </w:t>
      </w:r>
      <w:r w:rsidRPr="009A6E3D">
        <w:rPr>
          <w:rFonts w:ascii="Century Gothic" w:hAnsi="Century Gothic"/>
          <w:color w:val="1F497D" w:themeColor="text2"/>
          <w:sz w:val="24"/>
          <w:szCs w:val="24"/>
        </w:rPr>
        <w:t xml:space="preserve">completamente </w:t>
      </w:r>
      <w:r>
        <w:rPr>
          <w:rFonts w:ascii="Century Gothic" w:hAnsi="Century Gothic"/>
          <w:color w:val="1F497D" w:themeColor="text2"/>
          <w:sz w:val="24"/>
          <w:szCs w:val="24"/>
        </w:rPr>
        <w:t>l’applicazione</w:t>
      </w:r>
      <w:r w:rsidRPr="009A6E3D">
        <w:rPr>
          <w:rFonts w:ascii="Century Gothic" w:hAnsi="Century Gothic"/>
          <w:color w:val="1F497D" w:themeColor="text2"/>
          <w:sz w:val="24"/>
          <w:szCs w:val="24"/>
        </w:rPr>
        <w:t xml:space="preserve"> mittente</w:t>
      </w:r>
      <w:r>
        <w:rPr>
          <w:rFonts w:ascii="Century Gothic" w:hAnsi="Century Gothic"/>
          <w:color w:val="1F497D" w:themeColor="text2"/>
          <w:sz w:val="24"/>
          <w:szCs w:val="24"/>
        </w:rPr>
        <w:t>/</w:t>
      </w:r>
      <w:r w:rsidR="006E73E3">
        <w:rPr>
          <w:rFonts w:ascii="Century Gothic" w:hAnsi="Century Gothic"/>
          <w:color w:val="1F497D" w:themeColor="text2"/>
          <w:sz w:val="24"/>
          <w:szCs w:val="24"/>
        </w:rPr>
        <w:t>destinatario</w:t>
      </w:r>
      <w:r w:rsidR="006E73E3" w:rsidRPr="009A6E3D">
        <w:rPr>
          <w:rFonts w:ascii="Century Gothic" w:hAnsi="Century Gothic"/>
          <w:color w:val="1F497D" w:themeColor="text2"/>
          <w:sz w:val="24"/>
          <w:szCs w:val="24"/>
        </w:rPr>
        <w:t xml:space="preserve"> </w:t>
      </w:r>
      <w:r w:rsidRPr="009A6E3D">
        <w:rPr>
          <w:rFonts w:ascii="Century Gothic" w:hAnsi="Century Gothic"/>
          <w:color w:val="1F497D" w:themeColor="text2"/>
          <w:sz w:val="24"/>
          <w:szCs w:val="24"/>
        </w:rPr>
        <w:t>dal trasferimento de</w:t>
      </w:r>
      <w:r w:rsidR="00446862">
        <w:rPr>
          <w:rFonts w:ascii="Century Gothic" w:hAnsi="Century Gothic"/>
          <w:color w:val="1F497D" w:themeColor="text2"/>
          <w:sz w:val="24"/>
          <w:szCs w:val="24"/>
        </w:rPr>
        <w:t xml:space="preserve">i dati </w:t>
      </w:r>
      <w:r w:rsidRPr="009A6E3D">
        <w:rPr>
          <w:rFonts w:ascii="Century Gothic" w:hAnsi="Century Gothic"/>
          <w:color w:val="1F497D" w:themeColor="text2"/>
          <w:sz w:val="24"/>
          <w:szCs w:val="24"/>
        </w:rPr>
        <w:t xml:space="preserve">vero e proprio </w:t>
      </w:r>
      <w:r w:rsidR="006E73E3">
        <w:rPr>
          <w:rFonts w:ascii="Century Gothic" w:hAnsi="Century Gothic"/>
          <w:color w:val="1F497D" w:themeColor="text2"/>
          <w:sz w:val="24"/>
          <w:szCs w:val="24"/>
        </w:rPr>
        <w:t xml:space="preserve">e </w:t>
      </w:r>
      <w:r>
        <w:rPr>
          <w:rFonts w:ascii="Century Gothic" w:hAnsi="Century Gothic"/>
          <w:color w:val="1F497D" w:themeColor="text2"/>
          <w:sz w:val="24"/>
          <w:szCs w:val="24"/>
        </w:rPr>
        <w:t xml:space="preserve">che </w:t>
      </w:r>
      <w:r w:rsidR="00FE45FC">
        <w:rPr>
          <w:rFonts w:ascii="Century Gothic" w:hAnsi="Century Gothic"/>
          <w:color w:val="1F497D" w:themeColor="text2"/>
          <w:sz w:val="24"/>
          <w:szCs w:val="24"/>
        </w:rPr>
        <w:t xml:space="preserve">possa </w:t>
      </w:r>
      <w:r>
        <w:rPr>
          <w:rFonts w:ascii="Century Gothic" w:hAnsi="Century Gothic"/>
          <w:color w:val="1F497D" w:themeColor="text2"/>
          <w:sz w:val="24"/>
          <w:szCs w:val="24"/>
        </w:rPr>
        <w:t xml:space="preserve">così </w:t>
      </w:r>
      <w:r w:rsidRPr="009A6E3D">
        <w:rPr>
          <w:rFonts w:ascii="Century Gothic" w:hAnsi="Century Gothic"/>
          <w:color w:val="1F497D" w:themeColor="text2"/>
          <w:sz w:val="24"/>
          <w:szCs w:val="24"/>
        </w:rPr>
        <w:t xml:space="preserve">continuare </w:t>
      </w:r>
      <w:r>
        <w:rPr>
          <w:rFonts w:ascii="Century Gothic" w:hAnsi="Century Gothic"/>
          <w:color w:val="1F497D" w:themeColor="text2"/>
          <w:sz w:val="24"/>
          <w:szCs w:val="24"/>
        </w:rPr>
        <w:t xml:space="preserve">ad eseguire </w:t>
      </w:r>
      <w:r w:rsidR="00FE45FC">
        <w:rPr>
          <w:rFonts w:ascii="Century Gothic" w:hAnsi="Century Gothic"/>
          <w:color w:val="1F497D" w:themeColor="text2"/>
          <w:sz w:val="24"/>
          <w:szCs w:val="24"/>
        </w:rPr>
        <w:t>gli stessi</w:t>
      </w:r>
      <w:r w:rsidR="00FE45FC" w:rsidRPr="009A6E3D">
        <w:rPr>
          <w:rFonts w:ascii="Century Gothic" w:hAnsi="Century Gothic"/>
          <w:color w:val="1F497D" w:themeColor="text2"/>
          <w:sz w:val="24"/>
          <w:szCs w:val="24"/>
        </w:rPr>
        <w:t xml:space="preserve"> </w:t>
      </w:r>
      <w:r w:rsidRPr="009A6E3D">
        <w:rPr>
          <w:rFonts w:ascii="Century Gothic" w:hAnsi="Century Gothic"/>
          <w:color w:val="1F497D" w:themeColor="text2"/>
          <w:sz w:val="24"/>
          <w:szCs w:val="24"/>
        </w:rPr>
        <w:t>processi</w:t>
      </w:r>
      <w:r>
        <w:rPr>
          <w:rFonts w:ascii="Century Gothic" w:hAnsi="Century Gothic"/>
          <w:color w:val="1F497D" w:themeColor="text2"/>
          <w:sz w:val="24"/>
          <w:szCs w:val="24"/>
        </w:rPr>
        <w:t xml:space="preserve"> senza preoccuparsi delle operazioni di trasferimento</w:t>
      </w:r>
      <w:r w:rsidRPr="009A6E3D">
        <w:rPr>
          <w:rFonts w:ascii="Century Gothic" w:hAnsi="Century Gothic"/>
          <w:color w:val="1F497D" w:themeColor="text2"/>
          <w:sz w:val="24"/>
          <w:szCs w:val="24"/>
        </w:rPr>
        <w:t>.</w:t>
      </w:r>
    </w:p>
    <w:p w14:paraId="02276010" w14:textId="77777777" w:rsidR="007E19E8" w:rsidRDefault="007E19E8" w:rsidP="005C310D">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Il </w:t>
      </w:r>
      <w:proofErr w:type="spellStart"/>
      <w:r>
        <w:rPr>
          <w:rFonts w:ascii="Century Gothic" w:hAnsi="Century Gothic"/>
          <w:color w:val="1F497D" w:themeColor="text2"/>
          <w:sz w:val="24"/>
          <w:szCs w:val="24"/>
        </w:rPr>
        <w:t>disaccoppiamneto</w:t>
      </w:r>
      <w:proofErr w:type="spellEnd"/>
      <w:r>
        <w:rPr>
          <w:rFonts w:ascii="Century Gothic" w:hAnsi="Century Gothic"/>
          <w:color w:val="1F497D" w:themeColor="text2"/>
          <w:sz w:val="24"/>
          <w:szCs w:val="24"/>
        </w:rPr>
        <w:t xml:space="preserve"> descritto serve anche a garantire il minor impatto possibile sulle applicazioni che fanno uso della soluzione anche nel caso in cui dovessero modificarsi le modalità di trasferimento dei dati.</w:t>
      </w:r>
    </w:p>
    <w:p w14:paraId="3B9CE668" w14:textId="43F8C48C" w:rsidR="009A6E3D" w:rsidRDefault="009A6E3D" w:rsidP="005C310D">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Una tale soluzione dovrebbe </w:t>
      </w:r>
      <w:r w:rsidR="00FE45FC">
        <w:rPr>
          <w:rFonts w:ascii="Century Gothic" w:hAnsi="Century Gothic"/>
          <w:color w:val="1F497D" w:themeColor="text2"/>
          <w:sz w:val="24"/>
          <w:szCs w:val="24"/>
        </w:rPr>
        <w:t xml:space="preserve">contribuire </w:t>
      </w:r>
      <w:r>
        <w:rPr>
          <w:rFonts w:ascii="Century Gothic" w:hAnsi="Century Gothic"/>
          <w:color w:val="1F497D" w:themeColor="text2"/>
          <w:sz w:val="24"/>
          <w:szCs w:val="24"/>
        </w:rPr>
        <w:t xml:space="preserve">anche all’incremento della </w:t>
      </w:r>
      <w:proofErr w:type="spellStart"/>
      <w:r>
        <w:rPr>
          <w:rFonts w:ascii="Century Gothic" w:hAnsi="Century Gothic"/>
          <w:color w:val="1F497D" w:themeColor="text2"/>
          <w:sz w:val="24"/>
          <w:szCs w:val="24"/>
        </w:rPr>
        <w:t>reselienza</w:t>
      </w:r>
      <w:proofErr w:type="spellEnd"/>
      <w:r>
        <w:rPr>
          <w:rFonts w:ascii="Century Gothic" w:hAnsi="Century Gothic"/>
          <w:color w:val="1F497D" w:themeColor="text2"/>
          <w:sz w:val="24"/>
          <w:szCs w:val="24"/>
        </w:rPr>
        <w:t xml:space="preserve"> del trasferimento</w:t>
      </w:r>
      <w:r w:rsidRPr="009A6E3D">
        <w:rPr>
          <w:rFonts w:ascii="Century Gothic" w:hAnsi="Century Gothic"/>
          <w:color w:val="1F497D" w:themeColor="text2"/>
          <w:sz w:val="24"/>
          <w:szCs w:val="24"/>
        </w:rPr>
        <w:t xml:space="preserve"> provvede</w:t>
      </w:r>
      <w:r w:rsidR="007E19E8">
        <w:rPr>
          <w:rFonts w:ascii="Century Gothic" w:hAnsi="Century Gothic"/>
          <w:color w:val="1F497D" w:themeColor="text2"/>
          <w:sz w:val="24"/>
          <w:szCs w:val="24"/>
        </w:rPr>
        <w:t xml:space="preserve">ndo </w:t>
      </w:r>
      <w:r w:rsidRPr="009A6E3D">
        <w:rPr>
          <w:rFonts w:ascii="Century Gothic" w:hAnsi="Century Gothic"/>
          <w:color w:val="1F497D" w:themeColor="text2"/>
          <w:sz w:val="24"/>
          <w:szCs w:val="24"/>
        </w:rPr>
        <w:t>a</w:t>
      </w:r>
      <w:r w:rsidR="007E19E8">
        <w:rPr>
          <w:rFonts w:ascii="Century Gothic" w:hAnsi="Century Gothic"/>
          <w:color w:val="1F497D" w:themeColor="text2"/>
          <w:sz w:val="24"/>
          <w:szCs w:val="24"/>
        </w:rPr>
        <w:t>d eseguire tutti i controlli e le eventuali riacquisizione/</w:t>
      </w:r>
      <w:proofErr w:type="spellStart"/>
      <w:r w:rsidR="007E19E8">
        <w:rPr>
          <w:rFonts w:ascii="Century Gothic" w:hAnsi="Century Gothic"/>
          <w:color w:val="1F497D" w:themeColor="text2"/>
          <w:sz w:val="24"/>
          <w:szCs w:val="24"/>
        </w:rPr>
        <w:t>ritramissione</w:t>
      </w:r>
      <w:proofErr w:type="spellEnd"/>
      <w:r w:rsidR="007E19E8">
        <w:rPr>
          <w:rFonts w:ascii="Century Gothic" w:hAnsi="Century Gothic"/>
          <w:color w:val="1F497D" w:themeColor="text2"/>
          <w:sz w:val="24"/>
          <w:szCs w:val="24"/>
        </w:rPr>
        <w:t xml:space="preserve"> di dati nel caso in cui </w:t>
      </w:r>
      <w:r w:rsidRPr="009A6E3D">
        <w:rPr>
          <w:rFonts w:ascii="Century Gothic" w:hAnsi="Century Gothic"/>
          <w:color w:val="1F497D" w:themeColor="text2"/>
          <w:sz w:val="24"/>
          <w:szCs w:val="24"/>
        </w:rPr>
        <w:t xml:space="preserve">il </w:t>
      </w:r>
      <w:r w:rsidR="00FE45FC">
        <w:rPr>
          <w:rFonts w:ascii="Century Gothic" w:hAnsi="Century Gothic"/>
          <w:color w:val="1F497D" w:themeColor="text2"/>
          <w:sz w:val="24"/>
          <w:szCs w:val="24"/>
        </w:rPr>
        <w:t>contenuto</w:t>
      </w:r>
      <w:r w:rsidR="00FE45FC" w:rsidRPr="009A6E3D">
        <w:rPr>
          <w:rFonts w:ascii="Century Gothic" w:hAnsi="Century Gothic"/>
          <w:color w:val="1F497D" w:themeColor="text2"/>
          <w:sz w:val="24"/>
          <w:szCs w:val="24"/>
        </w:rPr>
        <w:t xml:space="preserve"> </w:t>
      </w:r>
      <w:r w:rsidR="007E19E8">
        <w:rPr>
          <w:rFonts w:ascii="Century Gothic" w:hAnsi="Century Gothic"/>
          <w:color w:val="1F497D" w:themeColor="text2"/>
          <w:sz w:val="24"/>
          <w:szCs w:val="24"/>
        </w:rPr>
        <w:t>sia pervenuto corrotto o i</w:t>
      </w:r>
      <w:r w:rsidRPr="009A6E3D">
        <w:rPr>
          <w:rFonts w:ascii="Century Gothic" w:hAnsi="Century Gothic"/>
          <w:color w:val="1F497D" w:themeColor="text2"/>
          <w:sz w:val="24"/>
          <w:szCs w:val="24"/>
        </w:rPr>
        <w:t xml:space="preserve">l destinatario </w:t>
      </w:r>
      <w:r w:rsidR="007E19E8">
        <w:rPr>
          <w:rFonts w:ascii="Century Gothic" w:hAnsi="Century Gothic"/>
          <w:color w:val="1F497D" w:themeColor="text2"/>
          <w:sz w:val="24"/>
          <w:szCs w:val="24"/>
        </w:rPr>
        <w:t xml:space="preserve">non sia disponibile in quel momento </w:t>
      </w:r>
      <w:r w:rsidR="006E73E3">
        <w:rPr>
          <w:rFonts w:ascii="Century Gothic" w:hAnsi="Century Gothic"/>
          <w:color w:val="1F497D" w:themeColor="text2"/>
          <w:sz w:val="24"/>
          <w:szCs w:val="24"/>
        </w:rPr>
        <w:t>o che</w:t>
      </w:r>
      <w:r w:rsidR="007E19E8">
        <w:rPr>
          <w:rFonts w:ascii="Century Gothic" w:hAnsi="Century Gothic"/>
          <w:color w:val="1F497D" w:themeColor="text2"/>
          <w:sz w:val="24"/>
          <w:szCs w:val="24"/>
        </w:rPr>
        <w:t xml:space="preserve"> lo diventi in un momento successivo.</w:t>
      </w:r>
    </w:p>
    <w:p w14:paraId="0D3FFE27" w14:textId="0F1B3FE7" w:rsidR="005C310D" w:rsidRPr="005C310D" w:rsidRDefault="007E19E8" w:rsidP="005C310D">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lastRenderedPageBreak/>
        <w:t xml:space="preserve">Una parte importante, infine, riguarda la trasformazione e l’arricchimento dei dati </w:t>
      </w:r>
      <w:r w:rsidR="00EA46EC">
        <w:rPr>
          <w:rFonts w:ascii="Century Gothic" w:hAnsi="Century Gothic"/>
          <w:color w:val="1F497D" w:themeColor="text2"/>
          <w:sz w:val="24"/>
          <w:szCs w:val="24"/>
        </w:rPr>
        <w:t>nei casi in cui fonte</w:t>
      </w:r>
      <w:r>
        <w:rPr>
          <w:rFonts w:ascii="Century Gothic" w:hAnsi="Century Gothic"/>
          <w:color w:val="1F497D" w:themeColor="text2"/>
          <w:sz w:val="24"/>
          <w:szCs w:val="24"/>
        </w:rPr>
        <w:t xml:space="preserve"> e destinazion</w:t>
      </w:r>
      <w:r w:rsidR="00EA46EC">
        <w:rPr>
          <w:rFonts w:ascii="Century Gothic" w:hAnsi="Century Gothic"/>
          <w:color w:val="1F497D" w:themeColor="text2"/>
          <w:sz w:val="24"/>
          <w:szCs w:val="24"/>
        </w:rPr>
        <w:t>e</w:t>
      </w:r>
      <w:r>
        <w:rPr>
          <w:rFonts w:ascii="Century Gothic" w:hAnsi="Century Gothic"/>
          <w:color w:val="1F497D" w:themeColor="text2"/>
          <w:sz w:val="24"/>
          <w:szCs w:val="24"/>
        </w:rPr>
        <w:t xml:space="preserve"> possono prevedere </w:t>
      </w:r>
      <w:r w:rsidR="00EA46EC">
        <w:rPr>
          <w:rFonts w:ascii="Century Gothic" w:hAnsi="Century Gothic"/>
          <w:color w:val="1F497D" w:themeColor="text2"/>
          <w:sz w:val="24"/>
          <w:szCs w:val="24"/>
        </w:rPr>
        <w:t>codifiche diverse</w:t>
      </w:r>
      <w:r>
        <w:rPr>
          <w:rFonts w:ascii="Century Gothic" w:hAnsi="Century Gothic"/>
          <w:color w:val="1F497D" w:themeColor="text2"/>
          <w:sz w:val="24"/>
          <w:szCs w:val="24"/>
        </w:rPr>
        <w:t xml:space="preserve"> (</w:t>
      </w:r>
      <w:r w:rsidR="00EA46EC">
        <w:rPr>
          <w:rFonts w:ascii="Century Gothic" w:hAnsi="Century Gothic"/>
          <w:color w:val="1F497D" w:themeColor="text2"/>
          <w:sz w:val="24"/>
          <w:szCs w:val="24"/>
        </w:rPr>
        <w:t xml:space="preserve">mainframe, </w:t>
      </w:r>
      <w:proofErr w:type="spellStart"/>
      <w:r w:rsidR="00EA46EC">
        <w:rPr>
          <w:rFonts w:ascii="Century Gothic" w:hAnsi="Century Gothic"/>
          <w:color w:val="1F497D" w:themeColor="text2"/>
          <w:sz w:val="24"/>
          <w:szCs w:val="24"/>
        </w:rPr>
        <w:t>linux</w:t>
      </w:r>
      <w:proofErr w:type="spellEnd"/>
      <w:r w:rsidR="00EA46EC">
        <w:rPr>
          <w:rFonts w:ascii="Century Gothic" w:hAnsi="Century Gothic"/>
          <w:color w:val="1F497D" w:themeColor="text2"/>
          <w:sz w:val="24"/>
          <w:szCs w:val="24"/>
        </w:rPr>
        <w:t>, windows</w:t>
      </w:r>
      <w:r>
        <w:rPr>
          <w:rFonts w:ascii="Century Gothic" w:hAnsi="Century Gothic"/>
          <w:color w:val="1F497D" w:themeColor="text2"/>
          <w:sz w:val="24"/>
          <w:szCs w:val="24"/>
        </w:rPr>
        <w:t xml:space="preserve">) e sistemi diversi di </w:t>
      </w:r>
      <w:r w:rsidR="00EA46EC">
        <w:rPr>
          <w:rFonts w:ascii="Century Gothic" w:hAnsi="Century Gothic"/>
          <w:color w:val="1F497D" w:themeColor="text2"/>
          <w:sz w:val="24"/>
          <w:szCs w:val="24"/>
        </w:rPr>
        <w:t xml:space="preserve">organizzazione dei dati (formato posizionale, tabella DB, Testo CSV, XML, JSON, </w:t>
      </w:r>
      <w:proofErr w:type="spellStart"/>
      <w:r w:rsidR="00EA46EC">
        <w:rPr>
          <w:rFonts w:ascii="Century Gothic" w:hAnsi="Century Gothic"/>
          <w:color w:val="1F497D" w:themeColor="text2"/>
          <w:sz w:val="24"/>
          <w:szCs w:val="24"/>
        </w:rPr>
        <w:t>etc</w:t>
      </w:r>
      <w:proofErr w:type="spellEnd"/>
      <w:r w:rsidR="00EA46EC">
        <w:rPr>
          <w:rFonts w:ascii="Century Gothic" w:hAnsi="Century Gothic"/>
          <w:color w:val="1F497D" w:themeColor="text2"/>
          <w:sz w:val="24"/>
          <w:szCs w:val="24"/>
        </w:rPr>
        <w:t xml:space="preserve"> …)</w:t>
      </w:r>
      <w:r w:rsidR="00FE45FC">
        <w:rPr>
          <w:rFonts w:ascii="Century Gothic" w:hAnsi="Century Gothic"/>
          <w:color w:val="1F497D" w:themeColor="text2"/>
          <w:sz w:val="24"/>
          <w:szCs w:val="24"/>
        </w:rPr>
        <w:t>, nonché integrare i dati stessi con ulteriori informazioni derivanti da altre fonti. Ciò implica ch</w:t>
      </w:r>
      <w:r w:rsidR="00EA46EC">
        <w:rPr>
          <w:rFonts w:ascii="Century Gothic" w:hAnsi="Century Gothic"/>
          <w:color w:val="1F497D" w:themeColor="text2"/>
          <w:sz w:val="24"/>
          <w:szCs w:val="24"/>
        </w:rPr>
        <w:t xml:space="preserve">e la soluzione </w:t>
      </w:r>
      <w:r w:rsidR="00FE45FC">
        <w:rPr>
          <w:rFonts w:ascii="Century Gothic" w:hAnsi="Century Gothic"/>
          <w:color w:val="1F497D" w:themeColor="text2"/>
          <w:sz w:val="24"/>
          <w:szCs w:val="24"/>
        </w:rPr>
        <w:t>debb</w:t>
      </w:r>
      <w:r w:rsidR="00446862">
        <w:rPr>
          <w:rFonts w:ascii="Century Gothic" w:hAnsi="Century Gothic"/>
          <w:color w:val="1F497D" w:themeColor="text2"/>
          <w:sz w:val="24"/>
          <w:szCs w:val="24"/>
        </w:rPr>
        <w:t>a</w:t>
      </w:r>
      <w:r w:rsidR="00FE45FC">
        <w:rPr>
          <w:rFonts w:ascii="Century Gothic" w:hAnsi="Century Gothic"/>
          <w:color w:val="1F497D" w:themeColor="text2"/>
          <w:sz w:val="24"/>
          <w:szCs w:val="24"/>
        </w:rPr>
        <w:t xml:space="preserve"> </w:t>
      </w:r>
      <w:r w:rsidR="00EA46EC">
        <w:rPr>
          <w:rFonts w:ascii="Century Gothic" w:hAnsi="Century Gothic"/>
          <w:color w:val="1F497D" w:themeColor="text2"/>
          <w:sz w:val="24"/>
          <w:szCs w:val="24"/>
        </w:rPr>
        <w:t>prevedere processi adeguati e connettori che garantiscano tali arricchimenti e/o trasformazioni</w:t>
      </w:r>
      <w:r w:rsidR="005C310D" w:rsidRPr="005C310D">
        <w:rPr>
          <w:rFonts w:ascii="Century Gothic" w:hAnsi="Century Gothic"/>
          <w:color w:val="1F497D" w:themeColor="text2"/>
          <w:sz w:val="24"/>
          <w:szCs w:val="24"/>
        </w:rPr>
        <w:t>.</w:t>
      </w:r>
    </w:p>
    <w:p w14:paraId="6B05C487" w14:textId="77777777" w:rsidR="002201CB" w:rsidRDefault="002201CB" w:rsidP="005C310D">
      <w:pPr>
        <w:tabs>
          <w:tab w:val="left" w:pos="8789"/>
        </w:tabs>
        <w:ind w:left="567" w:right="565" w:firstLine="567"/>
        <w:jc w:val="both"/>
        <w:rPr>
          <w:rFonts w:ascii="Century Gothic" w:hAnsi="Century Gothic"/>
          <w:color w:val="1F497D" w:themeColor="text2"/>
          <w:sz w:val="24"/>
          <w:szCs w:val="24"/>
        </w:rPr>
      </w:pPr>
    </w:p>
    <w:p w14:paraId="6F2C15B1" w14:textId="77777777" w:rsidR="00240530" w:rsidRDefault="00240530">
      <w:pPr>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br w:type="page"/>
      </w:r>
    </w:p>
    <w:p w14:paraId="57516F3F" w14:textId="33DE388C" w:rsidR="002201CB" w:rsidRPr="002201CB" w:rsidRDefault="002201CB" w:rsidP="00632B95">
      <w:pPr>
        <w:keepNext/>
        <w:ind w:right="567" w:firstLine="567"/>
        <w:jc w:val="both"/>
        <w:rPr>
          <w:rFonts w:ascii="Century Gothic" w:hAnsi="Century Gothic" w:cs="Courier New"/>
          <w:b/>
          <w:bCs/>
          <w:i/>
          <w:color w:val="1F497D" w:themeColor="text2"/>
          <w:sz w:val="24"/>
          <w:szCs w:val="24"/>
        </w:rPr>
      </w:pPr>
      <w:r w:rsidRPr="002201CB">
        <w:rPr>
          <w:rFonts w:ascii="Century Gothic" w:hAnsi="Century Gothic" w:cs="Courier New"/>
          <w:b/>
          <w:bCs/>
          <w:i/>
          <w:color w:val="1F497D" w:themeColor="text2"/>
          <w:sz w:val="24"/>
          <w:szCs w:val="24"/>
        </w:rPr>
        <w:lastRenderedPageBreak/>
        <w:t xml:space="preserve">Descrizione dell’Architettura ad oggi in uso presso </w:t>
      </w:r>
      <w:r w:rsidR="00D171AF">
        <w:rPr>
          <w:rFonts w:ascii="Century Gothic" w:hAnsi="Century Gothic" w:cs="Courier New"/>
          <w:b/>
          <w:bCs/>
          <w:i/>
          <w:color w:val="1F497D" w:themeColor="text2"/>
          <w:sz w:val="24"/>
          <w:szCs w:val="24"/>
        </w:rPr>
        <w:t>l’</w:t>
      </w:r>
      <w:r w:rsidRPr="002201CB">
        <w:rPr>
          <w:rFonts w:ascii="Century Gothic" w:hAnsi="Century Gothic" w:cs="Courier New"/>
          <w:b/>
          <w:bCs/>
          <w:i/>
          <w:color w:val="1F497D" w:themeColor="text2"/>
          <w:sz w:val="24"/>
          <w:szCs w:val="24"/>
        </w:rPr>
        <w:t xml:space="preserve">Agenzia </w:t>
      </w:r>
    </w:p>
    <w:p w14:paraId="6A2595A2" w14:textId="49A4063D" w:rsidR="002201CB" w:rsidRPr="002201CB" w:rsidRDefault="002201CB" w:rsidP="002201CB">
      <w:pPr>
        <w:tabs>
          <w:tab w:val="left" w:pos="8789"/>
        </w:tabs>
        <w:ind w:left="567" w:right="565" w:firstLine="567"/>
        <w:jc w:val="both"/>
        <w:rPr>
          <w:rFonts w:ascii="Century Gothic" w:hAnsi="Century Gothic"/>
          <w:color w:val="1F497D" w:themeColor="text2"/>
          <w:sz w:val="24"/>
          <w:szCs w:val="24"/>
        </w:rPr>
      </w:pPr>
      <w:r w:rsidRPr="002201CB">
        <w:rPr>
          <w:rFonts w:ascii="Century Gothic" w:hAnsi="Century Gothic"/>
          <w:color w:val="1F497D" w:themeColor="text2"/>
          <w:sz w:val="24"/>
          <w:szCs w:val="24"/>
        </w:rPr>
        <w:t xml:space="preserve">La topologia del sistema di trasferimento dati presso </w:t>
      </w:r>
      <w:r w:rsidR="00382F42">
        <w:rPr>
          <w:rFonts w:ascii="Century Gothic" w:hAnsi="Century Gothic"/>
          <w:color w:val="1F497D" w:themeColor="text2"/>
          <w:sz w:val="24"/>
          <w:szCs w:val="24"/>
        </w:rPr>
        <w:t>Agenzia</w:t>
      </w:r>
      <w:r w:rsidRPr="002201CB">
        <w:rPr>
          <w:rFonts w:ascii="Century Gothic" w:hAnsi="Century Gothic"/>
          <w:color w:val="1F497D" w:themeColor="text2"/>
          <w:sz w:val="24"/>
          <w:szCs w:val="24"/>
        </w:rPr>
        <w:t>, attualmente basata sul prodotto Primeur Spazio MFT/s™ (SPAZIO), è composta da numerosi nodi SPAZIO installati in area dipartimentale, su piattaforma Windows e Linux, ed una istanza SPAZIO su sistema mainframe IBM z/Os</w:t>
      </w:r>
      <w:r>
        <w:rPr>
          <w:rFonts w:ascii="Century Gothic" w:hAnsi="Century Gothic"/>
          <w:color w:val="1F497D" w:themeColor="text2"/>
          <w:sz w:val="24"/>
          <w:szCs w:val="24"/>
        </w:rPr>
        <w:t xml:space="preserve"> </w:t>
      </w:r>
      <w:r w:rsidR="00446862">
        <w:rPr>
          <w:rFonts w:ascii="Century Gothic" w:hAnsi="Century Gothic"/>
          <w:color w:val="1F497D" w:themeColor="text2"/>
          <w:sz w:val="24"/>
          <w:szCs w:val="24"/>
        </w:rPr>
        <w:t>(</w:t>
      </w:r>
      <w:r>
        <w:rPr>
          <w:rFonts w:ascii="Century Gothic" w:hAnsi="Century Gothic"/>
          <w:color w:val="1F497D" w:themeColor="text2"/>
          <w:sz w:val="24"/>
          <w:szCs w:val="24"/>
        </w:rPr>
        <w:t xml:space="preserve">questa acquisita da Sogei presso cui il mainframe è </w:t>
      </w:r>
      <w:r w:rsidRPr="002201CB">
        <w:rPr>
          <w:rFonts w:ascii="Century Gothic" w:hAnsi="Century Gothic"/>
          <w:color w:val="1F497D" w:themeColor="text2"/>
          <w:sz w:val="24"/>
          <w:szCs w:val="24"/>
        </w:rPr>
        <w:t>in hosting</w:t>
      </w:r>
      <w:r w:rsidR="00446862">
        <w:rPr>
          <w:rFonts w:ascii="Century Gothic" w:hAnsi="Century Gothic"/>
          <w:color w:val="1F497D" w:themeColor="text2"/>
          <w:sz w:val="24"/>
          <w:szCs w:val="24"/>
        </w:rPr>
        <w:t xml:space="preserve"> </w:t>
      </w:r>
      <w:r>
        <w:rPr>
          <w:rFonts w:ascii="Century Gothic" w:hAnsi="Century Gothic"/>
          <w:color w:val="1F497D" w:themeColor="text2"/>
          <w:sz w:val="24"/>
          <w:szCs w:val="24"/>
        </w:rPr>
        <w:t>e, quindi, esclusa dall’ambito della present</w:t>
      </w:r>
      <w:r w:rsidR="00382F42">
        <w:rPr>
          <w:rFonts w:ascii="Century Gothic" w:hAnsi="Century Gothic"/>
          <w:color w:val="1F497D" w:themeColor="text2"/>
          <w:sz w:val="24"/>
          <w:szCs w:val="24"/>
        </w:rPr>
        <w:t>e</w:t>
      </w:r>
      <w:r w:rsidR="00446862">
        <w:rPr>
          <w:rFonts w:ascii="Century Gothic" w:hAnsi="Century Gothic"/>
          <w:color w:val="1F497D" w:themeColor="text2"/>
          <w:sz w:val="24"/>
          <w:szCs w:val="24"/>
        </w:rPr>
        <w:t xml:space="preserve"> </w:t>
      </w:r>
      <w:r>
        <w:rPr>
          <w:rFonts w:ascii="Century Gothic" w:hAnsi="Century Gothic"/>
          <w:color w:val="1F497D" w:themeColor="text2"/>
          <w:sz w:val="24"/>
          <w:szCs w:val="24"/>
        </w:rPr>
        <w:t>consultazione e dal successivo acquisto</w:t>
      </w:r>
      <w:r w:rsidR="00446862">
        <w:rPr>
          <w:rFonts w:ascii="Century Gothic" w:hAnsi="Century Gothic"/>
          <w:color w:val="1F497D" w:themeColor="text2"/>
          <w:sz w:val="24"/>
          <w:szCs w:val="24"/>
        </w:rPr>
        <w:t xml:space="preserve">) </w:t>
      </w:r>
      <w:r w:rsidRPr="002201CB">
        <w:rPr>
          <w:rFonts w:ascii="Century Gothic" w:hAnsi="Century Gothic"/>
          <w:color w:val="1F497D" w:themeColor="text2"/>
          <w:sz w:val="24"/>
          <w:szCs w:val="24"/>
        </w:rPr>
        <w:t>in configurazione a stella per l’interscambio dei flussi con le controparti.</w:t>
      </w:r>
    </w:p>
    <w:p w14:paraId="3EEA4836" w14:textId="3C49ECA2" w:rsidR="002201CB" w:rsidRPr="002201CB" w:rsidRDefault="002201CB" w:rsidP="002201CB">
      <w:pPr>
        <w:tabs>
          <w:tab w:val="left" w:pos="8789"/>
        </w:tabs>
        <w:ind w:left="567" w:right="565" w:firstLine="567"/>
        <w:jc w:val="both"/>
        <w:rPr>
          <w:rFonts w:ascii="Century Gothic" w:hAnsi="Century Gothic"/>
          <w:color w:val="1F497D" w:themeColor="text2"/>
          <w:sz w:val="24"/>
          <w:szCs w:val="24"/>
        </w:rPr>
      </w:pPr>
      <w:r w:rsidRPr="002201CB">
        <w:rPr>
          <w:rFonts w:ascii="Century Gothic" w:hAnsi="Century Gothic"/>
          <w:color w:val="1F497D" w:themeColor="text2"/>
          <w:sz w:val="24"/>
          <w:szCs w:val="24"/>
        </w:rPr>
        <w:t xml:space="preserve">La soluzione è stata implementata in ottica “managed file transfer” ed è fortemente integrata con le applicazioni “mission critical” </w:t>
      </w:r>
      <w:r w:rsidR="00E85E4E" w:rsidRPr="002201CB">
        <w:rPr>
          <w:rFonts w:ascii="Century Gothic" w:hAnsi="Century Gothic"/>
          <w:color w:val="1F497D" w:themeColor="text2"/>
          <w:sz w:val="24"/>
          <w:szCs w:val="24"/>
        </w:rPr>
        <w:t>dell’</w:t>
      </w:r>
      <w:r w:rsidR="00E85E4E">
        <w:rPr>
          <w:rFonts w:ascii="Century Gothic" w:hAnsi="Century Gothic"/>
          <w:color w:val="1F497D" w:themeColor="text2"/>
          <w:sz w:val="24"/>
          <w:szCs w:val="24"/>
        </w:rPr>
        <w:t>Agenzia</w:t>
      </w:r>
      <w:r w:rsidRPr="002201CB">
        <w:rPr>
          <w:rFonts w:ascii="Century Gothic" w:hAnsi="Century Gothic"/>
          <w:color w:val="1F497D" w:themeColor="text2"/>
          <w:sz w:val="24"/>
          <w:szCs w:val="24"/>
        </w:rPr>
        <w:t xml:space="preserve">. </w:t>
      </w:r>
    </w:p>
    <w:p w14:paraId="3CE109B9" w14:textId="77777777" w:rsidR="00495D34" w:rsidRPr="00495D34" w:rsidRDefault="00495D34" w:rsidP="00495D34">
      <w:pPr>
        <w:tabs>
          <w:tab w:val="left" w:pos="8789"/>
        </w:tabs>
        <w:ind w:left="567" w:right="565" w:firstLine="567"/>
        <w:jc w:val="both"/>
        <w:rPr>
          <w:rFonts w:ascii="Century Gothic" w:hAnsi="Century Gothic"/>
          <w:color w:val="1F497D" w:themeColor="text2"/>
          <w:sz w:val="24"/>
          <w:szCs w:val="24"/>
        </w:rPr>
      </w:pPr>
      <w:r w:rsidRPr="00495D34">
        <w:rPr>
          <w:rFonts w:ascii="Century Gothic" w:hAnsi="Century Gothic"/>
          <w:color w:val="1F497D" w:themeColor="text2"/>
          <w:sz w:val="24"/>
          <w:szCs w:val="24"/>
        </w:rPr>
        <w:t xml:space="preserve">Il colloquio delle istanze Spazio con la struttura applicativa avviene prevalentemente a mezzo di messaggi JMS, utilizzo massivo di </w:t>
      </w:r>
      <w:proofErr w:type="spellStart"/>
      <w:r w:rsidRPr="00495D34">
        <w:rPr>
          <w:rFonts w:ascii="Century Gothic" w:hAnsi="Century Gothic"/>
          <w:color w:val="1F497D" w:themeColor="text2"/>
          <w:sz w:val="24"/>
          <w:szCs w:val="24"/>
        </w:rPr>
        <w:t>WebServices</w:t>
      </w:r>
      <w:proofErr w:type="spellEnd"/>
      <w:r w:rsidRPr="00495D34">
        <w:rPr>
          <w:rFonts w:ascii="Century Gothic" w:hAnsi="Century Gothic"/>
          <w:color w:val="1F497D" w:themeColor="text2"/>
          <w:sz w:val="24"/>
          <w:szCs w:val="24"/>
        </w:rPr>
        <w:t xml:space="preserve"> e script PHP.</w:t>
      </w:r>
    </w:p>
    <w:p w14:paraId="203ECA56" w14:textId="77777777" w:rsidR="00495D34" w:rsidRPr="00495D34" w:rsidRDefault="00495D34" w:rsidP="00495D34">
      <w:pPr>
        <w:tabs>
          <w:tab w:val="left" w:pos="8789"/>
        </w:tabs>
        <w:ind w:left="567" w:right="565" w:firstLine="567"/>
        <w:jc w:val="both"/>
        <w:rPr>
          <w:rFonts w:ascii="Century Gothic" w:hAnsi="Century Gothic"/>
          <w:color w:val="1F497D" w:themeColor="text2"/>
          <w:sz w:val="24"/>
          <w:szCs w:val="24"/>
        </w:rPr>
      </w:pPr>
      <w:r w:rsidRPr="00495D34">
        <w:rPr>
          <w:rFonts w:ascii="Century Gothic" w:hAnsi="Century Gothic"/>
          <w:color w:val="1F497D" w:themeColor="text2"/>
          <w:sz w:val="24"/>
          <w:szCs w:val="24"/>
        </w:rPr>
        <w:t xml:space="preserve">Questo ha permesso di svincolarsi completamente dal fatto che i dati fossero o meno presenti sulle macchine deputate alla loro movimentazione e </w:t>
      </w:r>
      <w:r w:rsidR="00E85E4E">
        <w:rPr>
          <w:rFonts w:ascii="Century Gothic" w:hAnsi="Century Gothic"/>
          <w:color w:val="1F497D" w:themeColor="text2"/>
          <w:sz w:val="24"/>
          <w:szCs w:val="24"/>
        </w:rPr>
        <w:t xml:space="preserve">a </w:t>
      </w:r>
      <w:r w:rsidRPr="00495D34">
        <w:rPr>
          <w:rFonts w:ascii="Century Gothic" w:hAnsi="Century Gothic"/>
          <w:color w:val="1F497D" w:themeColor="text2"/>
          <w:sz w:val="24"/>
          <w:szCs w:val="24"/>
        </w:rPr>
        <w:t xml:space="preserve">garantire il colloquio tra gli </w:t>
      </w:r>
      <w:proofErr w:type="spellStart"/>
      <w:r w:rsidRPr="00495D34">
        <w:rPr>
          <w:rFonts w:ascii="Century Gothic" w:hAnsi="Century Gothic"/>
          <w:color w:val="1F497D" w:themeColor="text2"/>
          <w:sz w:val="24"/>
          <w:szCs w:val="24"/>
        </w:rPr>
        <w:t>application</w:t>
      </w:r>
      <w:proofErr w:type="spellEnd"/>
      <w:r w:rsidRPr="00495D34">
        <w:rPr>
          <w:rFonts w:ascii="Century Gothic" w:hAnsi="Century Gothic"/>
          <w:color w:val="1F497D" w:themeColor="text2"/>
          <w:sz w:val="24"/>
          <w:szCs w:val="24"/>
        </w:rPr>
        <w:t xml:space="preserve"> Server (</w:t>
      </w:r>
      <w:proofErr w:type="spellStart"/>
      <w:r w:rsidRPr="00495D34">
        <w:rPr>
          <w:rFonts w:ascii="Century Gothic" w:hAnsi="Century Gothic"/>
          <w:color w:val="1F497D" w:themeColor="text2"/>
          <w:sz w:val="24"/>
          <w:szCs w:val="24"/>
        </w:rPr>
        <w:t>W</w:t>
      </w:r>
      <w:r>
        <w:rPr>
          <w:rFonts w:ascii="Century Gothic" w:hAnsi="Century Gothic"/>
          <w:color w:val="1F497D" w:themeColor="text2"/>
          <w:sz w:val="24"/>
          <w:szCs w:val="24"/>
        </w:rPr>
        <w:t>ebspheere</w:t>
      </w:r>
      <w:proofErr w:type="spellEnd"/>
      <w:r>
        <w:rPr>
          <w:rFonts w:ascii="Century Gothic" w:hAnsi="Century Gothic"/>
          <w:color w:val="1F497D" w:themeColor="text2"/>
          <w:sz w:val="24"/>
          <w:szCs w:val="24"/>
        </w:rPr>
        <w:t xml:space="preserve"> </w:t>
      </w:r>
      <w:proofErr w:type="spellStart"/>
      <w:r w:rsidRPr="00495D34">
        <w:rPr>
          <w:rFonts w:ascii="Century Gothic" w:hAnsi="Century Gothic"/>
          <w:color w:val="1F497D" w:themeColor="text2"/>
          <w:sz w:val="24"/>
          <w:szCs w:val="24"/>
        </w:rPr>
        <w:t>A</w:t>
      </w:r>
      <w:r w:rsidR="00F31058">
        <w:rPr>
          <w:rFonts w:ascii="Century Gothic" w:hAnsi="Century Gothic"/>
          <w:color w:val="1F497D" w:themeColor="text2"/>
          <w:sz w:val="24"/>
          <w:szCs w:val="24"/>
        </w:rPr>
        <w:t>pplcation</w:t>
      </w:r>
      <w:proofErr w:type="spellEnd"/>
      <w:r w:rsidR="00F31058">
        <w:rPr>
          <w:rFonts w:ascii="Century Gothic" w:hAnsi="Century Gothic"/>
          <w:color w:val="1F497D" w:themeColor="text2"/>
          <w:sz w:val="24"/>
          <w:szCs w:val="24"/>
        </w:rPr>
        <w:t xml:space="preserve"> </w:t>
      </w:r>
      <w:r w:rsidRPr="00495D34">
        <w:rPr>
          <w:rFonts w:ascii="Century Gothic" w:hAnsi="Century Gothic"/>
          <w:color w:val="1F497D" w:themeColor="text2"/>
          <w:sz w:val="24"/>
          <w:szCs w:val="24"/>
        </w:rPr>
        <w:t>S</w:t>
      </w:r>
      <w:r w:rsidR="00F31058">
        <w:rPr>
          <w:rFonts w:ascii="Century Gothic" w:hAnsi="Century Gothic"/>
          <w:color w:val="1F497D" w:themeColor="text2"/>
          <w:sz w:val="24"/>
          <w:szCs w:val="24"/>
        </w:rPr>
        <w:t>erver</w:t>
      </w:r>
      <w:r w:rsidRPr="00495D34">
        <w:rPr>
          <w:rFonts w:ascii="Century Gothic" w:hAnsi="Century Gothic"/>
          <w:color w:val="1F497D" w:themeColor="text2"/>
          <w:sz w:val="24"/>
          <w:szCs w:val="24"/>
        </w:rPr>
        <w:t xml:space="preserve"> prevalentemente) e le istanze deputate al MFT.</w:t>
      </w:r>
    </w:p>
    <w:p w14:paraId="23E50DB3" w14:textId="349028C7" w:rsidR="00495D34" w:rsidRPr="00495D34" w:rsidRDefault="00495D34" w:rsidP="00495D34">
      <w:pPr>
        <w:tabs>
          <w:tab w:val="left" w:pos="8789"/>
        </w:tabs>
        <w:ind w:left="567" w:right="565" w:firstLine="567"/>
        <w:jc w:val="both"/>
        <w:rPr>
          <w:rFonts w:ascii="Century Gothic" w:hAnsi="Century Gothic"/>
          <w:color w:val="1F497D" w:themeColor="text2"/>
          <w:sz w:val="24"/>
          <w:szCs w:val="24"/>
        </w:rPr>
      </w:pPr>
      <w:proofErr w:type="spellStart"/>
      <w:r w:rsidRPr="00495D34">
        <w:rPr>
          <w:rFonts w:ascii="Century Gothic" w:hAnsi="Century Gothic"/>
          <w:color w:val="1F497D" w:themeColor="text2"/>
          <w:sz w:val="24"/>
          <w:szCs w:val="24"/>
        </w:rPr>
        <w:t>AeR</w:t>
      </w:r>
      <w:proofErr w:type="spellEnd"/>
      <w:r w:rsidRPr="00495D34">
        <w:rPr>
          <w:rFonts w:ascii="Century Gothic" w:hAnsi="Century Gothic"/>
          <w:color w:val="1F497D" w:themeColor="text2"/>
          <w:sz w:val="24"/>
          <w:szCs w:val="24"/>
        </w:rPr>
        <w:t xml:space="preserve"> movimenta </w:t>
      </w:r>
      <w:r w:rsidR="00503A68">
        <w:rPr>
          <w:rFonts w:ascii="Century Gothic" w:hAnsi="Century Gothic"/>
          <w:color w:val="1F497D" w:themeColor="text2"/>
          <w:sz w:val="24"/>
          <w:szCs w:val="24"/>
        </w:rPr>
        <w:t>decine di migliaia di</w:t>
      </w:r>
      <w:r w:rsidRPr="00495D34">
        <w:rPr>
          <w:rFonts w:ascii="Century Gothic" w:hAnsi="Century Gothic"/>
          <w:color w:val="1F497D" w:themeColor="text2"/>
          <w:sz w:val="24"/>
          <w:szCs w:val="24"/>
        </w:rPr>
        <w:t xml:space="preserve"> file al giorno con dimensioni che vanno </w:t>
      </w:r>
      <w:proofErr w:type="gramStart"/>
      <w:r w:rsidRPr="00495D34">
        <w:rPr>
          <w:rFonts w:ascii="Century Gothic" w:hAnsi="Century Gothic"/>
          <w:color w:val="1F497D" w:themeColor="text2"/>
          <w:sz w:val="24"/>
          <w:szCs w:val="24"/>
        </w:rPr>
        <w:t>mediamente  da</w:t>
      </w:r>
      <w:proofErr w:type="gramEnd"/>
      <w:r w:rsidRPr="00495D34">
        <w:rPr>
          <w:rFonts w:ascii="Century Gothic" w:hAnsi="Century Gothic"/>
          <w:color w:val="1F497D" w:themeColor="text2"/>
          <w:sz w:val="24"/>
          <w:szCs w:val="24"/>
        </w:rPr>
        <w:t xml:space="preserve"> 1KB a 1GB per arrivare fino a dimensioni </w:t>
      </w:r>
      <w:r w:rsidR="003725C1">
        <w:rPr>
          <w:rFonts w:ascii="Century Gothic" w:hAnsi="Century Gothic"/>
          <w:color w:val="1F497D" w:themeColor="text2"/>
          <w:sz w:val="24"/>
          <w:szCs w:val="24"/>
        </w:rPr>
        <w:t xml:space="preserve">superiori a </w:t>
      </w:r>
      <w:r w:rsidRPr="00495D34">
        <w:rPr>
          <w:rFonts w:ascii="Century Gothic" w:hAnsi="Century Gothic"/>
          <w:color w:val="1F497D" w:themeColor="text2"/>
          <w:sz w:val="24"/>
          <w:szCs w:val="24"/>
        </w:rPr>
        <w:t>40GB per un particolare specific</w:t>
      </w:r>
      <w:r w:rsidR="003725C1">
        <w:rPr>
          <w:rFonts w:ascii="Century Gothic" w:hAnsi="Century Gothic"/>
          <w:color w:val="1F497D" w:themeColor="text2"/>
          <w:sz w:val="24"/>
          <w:szCs w:val="24"/>
        </w:rPr>
        <w:t>o</w:t>
      </w:r>
      <w:r w:rsidRPr="00495D34">
        <w:rPr>
          <w:rFonts w:ascii="Century Gothic" w:hAnsi="Century Gothic"/>
          <w:color w:val="1F497D" w:themeColor="text2"/>
          <w:sz w:val="24"/>
          <w:szCs w:val="24"/>
        </w:rPr>
        <w:t xml:space="preserve"> caso d’uso.</w:t>
      </w:r>
    </w:p>
    <w:p w14:paraId="254B584E" w14:textId="76121655" w:rsidR="00495D34" w:rsidRPr="00495D34" w:rsidRDefault="00495D34" w:rsidP="00495D34">
      <w:pPr>
        <w:tabs>
          <w:tab w:val="left" w:pos="8789"/>
        </w:tabs>
        <w:ind w:left="567" w:right="565" w:firstLine="567"/>
        <w:jc w:val="both"/>
        <w:rPr>
          <w:rFonts w:ascii="Century Gothic" w:hAnsi="Century Gothic"/>
          <w:color w:val="1F497D" w:themeColor="text2"/>
          <w:sz w:val="24"/>
          <w:szCs w:val="24"/>
        </w:rPr>
      </w:pPr>
      <w:r w:rsidRPr="00495D34">
        <w:rPr>
          <w:rFonts w:ascii="Century Gothic" w:hAnsi="Century Gothic"/>
          <w:color w:val="1F497D" w:themeColor="text2"/>
          <w:sz w:val="24"/>
          <w:szCs w:val="24"/>
        </w:rPr>
        <w:t xml:space="preserve">SPAZIO opera in modalità Multi-Piattaforma su diversi ambienti di vari </w:t>
      </w:r>
      <w:proofErr w:type="spellStart"/>
      <w:r w:rsidRPr="00495D34">
        <w:rPr>
          <w:rFonts w:ascii="Century Gothic" w:hAnsi="Century Gothic"/>
          <w:color w:val="1F497D" w:themeColor="text2"/>
          <w:sz w:val="24"/>
          <w:szCs w:val="24"/>
        </w:rPr>
        <w:t>vendors</w:t>
      </w:r>
      <w:proofErr w:type="spellEnd"/>
      <w:r w:rsidRPr="00495D34">
        <w:rPr>
          <w:rFonts w:ascii="Century Gothic" w:hAnsi="Century Gothic"/>
          <w:color w:val="1F497D" w:themeColor="text2"/>
          <w:sz w:val="24"/>
          <w:szCs w:val="24"/>
        </w:rPr>
        <w:t xml:space="preserve"> (Microsoft Windows, Linux, IBM Aix, </w:t>
      </w:r>
      <w:proofErr w:type="spellStart"/>
      <w:r w:rsidRPr="00495D34">
        <w:rPr>
          <w:rFonts w:ascii="Century Gothic" w:hAnsi="Century Gothic"/>
          <w:color w:val="1F497D" w:themeColor="text2"/>
          <w:sz w:val="24"/>
          <w:szCs w:val="24"/>
        </w:rPr>
        <w:t>Sun</w:t>
      </w:r>
      <w:proofErr w:type="spellEnd"/>
      <w:r w:rsidRPr="00495D34">
        <w:rPr>
          <w:rFonts w:ascii="Century Gothic" w:hAnsi="Century Gothic"/>
          <w:color w:val="1F497D" w:themeColor="text2"/>
          <w:sz w:val="24"/>
          <w:szCs w:val="24"/>
        </w:rPr>
        <w:t xml:space="preserve"> </w:t>
      </w:r>
      <w:proofErr w:type="spellStart"/>
      <w:r w:rsidRPr="00495D34">
        <w:rPr>
          <w:rFonts w:ascii="Century Gothic" w:hAnsi="Century Gothic"/>
          <w:color w:val="1F497D" w:themeColor="text2"/>
          <w:sz w:val="24"/>
          <w:szCs w:val="24"/>
        </w:rPr>
        <w:t>Solaris</w:t>
      </w:r>
      <w:proofErr w:type="spellEnd"/>
      <w:r w:rsidRPr="00495D34">
        <w:rPr>
          <w:rFonts w:ascii="Century Gothic" w:hAnsi="Century Gothic"/>
          <w:color w:val="1F497D" w:themeColor="text2"/>
          <w:sz w:val="24"/>
          <w:szCs w:val="24"/>
        </w:rPr>
        <w:t xml:space="preserve">, HP </w:t>
      </w:r>
      <w:proofErr w:type="spellStart"/>
      <w:r w:rsidRPr="00495D34">
        <w:rPr>
          <w:rFonts w:ascii="Century Gothic" w:hAnsi="Century Gothic"/>
          <w:color w:val="1F497D" w:themeColor="text2"/>
          <w:sz w:val="24"/>
          <w:szCs w:val="24"/>
        </w:rPr>
        <w:t>Itanium</w:t>
      </w:r>
      <w:proofErr w:type="spellEnd"/>
      <w:r w:rsidRPr="00495D34">
        <w:rPr>
          <w:rFonts w:ascii="Century Gothic" w:hAnsi="Century Gothic"/>
          <w:color w:val="1F497D" w:themeColor="text2"/>
          <w:sz w:val="24"/>
          <w:szCs w:val="24"/>
        </w:rPr>
        <w:t xml:space="preserve">, mainframe z/OS, OS/400 – PASE), in un contesto Multi-Protocollo, conformemente a un’ampia gamma di protocolli industriali e proprietari tra cui, oltre al protocollo specifico nativo Primeur PR4, altri come SFTP, FTP/S, HTTP/S, AS2, </w:t>
      </w:r>
      <w:proofErr w:type="spellStart"/>
      <w:r w:rsidRPr="00495D34">
        <w:rPr>
          <w:rFonts w:ascii="Century Gothic" w:hAnsi="Century Gothic"/>
          <w:color w:val="1F497D" w:themeColor="text2"/>
          <w:sz w:val="24"/>
          <w:szCs w:val="24"/>
        </w:rPr>
        <w:t>PeSIT</w:t>
      </w:r>
      <w:proofErr w:type="spellEnd"/>
      <w:r w:rsidRPr="00495D34">
        <w:rPr>
          <w:rFonts w:ascii="Century Gothic" w:hAnsi="Century Gothic"/>
          <w:color w:val="1F497D" w:themeColor="text2"/>
          <w:sz w:val="24"/>
          <w:szCs w:val="24"/>
        </w:rPr>
        <w:t xml:space="preserve">, </w:t>
      </w:r>
      <w:proofErr w:type="spellStart"/>
      <w:r w:rsidRPr="00495D34">
        <w:rPr>
          <w:rFonts w:ascii="Century Gothic" w:hAnsi="Century Gothic"/>
          <w:color w:val="1F497D" w:themeColor="text2"/>
          <w:sz w:val="24"/>
          <w:szCs w:val="24"/>
        </w:rPr>
        <w:t>WebSphere</w:t>
      </w:r>
      <w:proofErr w:type="spellEnd"/>
      <w:r w:rsidRPr="00495D34">
        <w:rPr>
          <w:rFonts w:ascii="Century Gothic" w:hAnsi="Century Gothic"/>
          <w:color w:val="1F497D" w:themeColor="text2"/>
          <w:sz w:val="24"/>
          <w:szCs w:val="24"/>
        </w:rPr>
        <w:t xml:space="preserve"> MQ, Connect, etc. presenti nel parco applicativo </w:t>
      </w:r>
      <w:r w:rsidR="003725C1" w:rsidRPr="00495D34">
        <w:rPr>
          <w:rFonts w:ascii="Century Gothic" w:hAnsi="Century Gothic"/>
          <w:color w:val="1F497D" w:themeColor="text2"/>
          <w:sz w:val="24"/>
          <w:szCs w:val="24"/>
        </w:rPr>
        <w:t>dell’</w:t>
      </w:r>
      <w:r w:rsidR="003725C1">
        <w:rPr>
          <w:rFonts w:ascii="Century Gothic" w:hAnsi="Century Gothic"/>
          <w:color w:val="1F497D" w:themeColor="text2"/>
          <w:sz w:val="24"/>
          <w:szCs w:val="24"/>
        </w:rPr>
        <w:t>Agenzia</w:t>
      </w:r>
      <w:r w:rsidRPr="00495D34">
        <w:rPr>
          <w:rFonts w:ascii="Century Gothic" w:hAnsi="Century Gothic"/>
          <w:color w:val="1F497D" w:themeColor="text2"/>
          <w:sz w:val="24"/>
          <w:szCs w:val="24"/>
        </w:rPr>
        <w:t>.</w:t>
      </w:r>
    </w:p>
    <w:p w14:paraId="56877EBA" w14:textId="77777777" w:rsidR="002201CB" w:rsidRDefault="00495D34" w:rsidP="00495D34">
      <w:pPr>
        <w:tabs>
          <w:tab w:val="left" w:pos="8789"/>
        </w:tabs>
        <w:ind w:left="567" w:right="565" w:firstLine="567"/>
        <w:jc w:val="both"/>
        <w:rPr>
          <w:rFonts w:ascii="Century Gothic" w:hAnsi="Century Gothic"/>
          <w:color w:val="1F497D" w:themeColor="text2"/>
          <w:sz w:val="24"/>
          <w:szCs w:val="24"/>
        </w:rPr>
      </w:pPr>
      <w:r w:rsidRPr="00495D34">
        <w:rPr>
          <w:rFonts w:ascii="Century Gothic" w:hAnsi="Century Gothic"/>
          <w:color w:val="1F497D" w:themeColor="text2"/>
          <w:sz w:val="24"/>
          <w:szCs w:val="24"/>
        </w:rPr>
        <w:t>SPAZIO consente Scripting Semplificato tramite funzionalità di Managed File Transfer quali: messaggi di riconoscimento, supporto prioritario, consegna garantita, No-</w:t>
      </w:r>
      <w:proofErr w:type="spellStart"/>
      <w:r w:rsidRPr="00495D34">
        <w:rPr>
          <w:rFonts w:ascii="Century Gothic" w:hAnsi="Century Gothic"/>
          <w:color w:val="1F497D" w:themeColor="text2"/>
          <w:sz w:val="24"/>
          <w:szCs w:val="24"/>
        </w:rPr>
        <w:t>loss</w:t>
      </w:r>
      <w:proofErr w:type="spellEnd"/>
      <w:r w:rsidRPr="00495D34">
        <w:rPr>
          <w:rFonts w:ascii="Century Gothic" w:hAnsi="Century Gothic"/>
          <w:color w:val="1F497D" w:themeColor="text2"/>
          <w:sz w:val="24"/>
          <w:szCs w:val="24"/>
        </w:rPr>
        <w:t>/No-</w:t>
      </w:r>
      <w:proofErr w:type="spellStart"/>
      <w:r w:rsidRPr="00495D34">
        <w:rPr>
          <w:rFonts w:ascii="Century Gothic" w:hAnsi="Century Gothic"/>
          <w:color w:val="1F497D" w:themeColor="text2"/>
          <w:sz w:val="24"/>
          <w:szCs w:val="24"/>
        </w:rPr>
        <w:t>Duplication</w:t>
      </w:r>
      <w:proofErr w:type="spellEnd"/>
      <w:r w:rsidRPr="00495D34">
        <w:rPr>
          <w:rFonts w:ascii="Century Gothic" w:hAnsi="Century Gothic"/>
          <w:color w:val="1F497D" w:themeColor="text2"/>
          <w:sz w:val="24"/>
          <w:szCs w:val="24"/>
        </w:rPr>
        <w:t xml:space="preserve">, Checkpoint </w:t>
      </w:r>
      <w:proofErr w:type="spellStart"/>
      <w:r w:rsidRPr="00495D34">
        <w:rPr>
          <w:rFonts w:ascii="Century Gothic" w:hAnsi="Century Gothic"/>
          <w:color w:val="1F497D" w:themeColor="text2"/>
          <w:sz w:val="24"/>
          <w:szCs w:val="24"/>
        </w:rPr>
        <w:t>Restart</w:t>
      </w:r>
      <w:proofErr w:type="spellEnd"/>
      <w:r w:rsidRPr="00495D34">
        <w:rPr>
          <w:rFonts w:ascii="Century Gothic" w:hAnsi="Century Gothic"/>
          <w:color w:val="1F497D" w:themeColor="text2"/>
          <w:sz w:val="24"/>
          <w:szCs w:val="24"/>
        </w:rPr>
        <w:t xml:space="preserve">, </w:t>
      </w:r>
      <w:proofErr w:type="spellStart"/>
      <w:r w:rsidRPr="00495D34">
        <w:rPr>
          <w:rFonts w:ascii="Century Gothic" w:hAnsi="Century Gothic"/>
          <w:color w:val="1F497D" w:themeColor="text2"/>
          <w:sz w:val="24"/>
          <w:szCs w:val="24"/>
        </w:rPr>
        <w:t>Bandwidth</w:t>
      </w:r>
      <w:proofErr w:type="spellEnd"/>
      <w:r w:rsidRPr="00495D34">
        <w:rPr>
          <w:rFonts w:ascii="Century Gothic" w:hAnsi="Century Gothic"/>
          <w:color w:val="1F497D" w:themeColor="text2"/>
          <w:sz w:val="24"/>
          <w:szCs w:val="24"/>
        </w:rPr>
        <w:t xml:space="preserve"> Flow Control, File Transfer Asincrono, Compressione e Conversione Dati.</w:t>
      </w:r>
    </w:p>
    <w:p w14:paraId="27158FF8" w14:textId="77777777" w:rsidR="00F31058" w:rsidRPr="00AD409F" w:rsidRDefault="00AD409F" w:rsidP="00632B95">
      <w:pPr>
        <w:keepNext/>
        <w:ind w:right="567" w:firstLine="567"/>
        <w:jc w:val="both"/>
        <w:rPr>
          <w:rFonts w:ascii="Century Gothic" w:hAnsi="Century Gothic" w:cs="Courier New"/>
          <w:b/>
          <w:bCs/>
          <w:i/>
          <w:color w:val="1F497D" w:themeColor="text2"/>
          <w:sz w:val="24"/>
          <w:szCs w:val="24"/>
        </w:rPr>
      </w:pPr>
      <w:r w:rsidRPr="00AD409F">
        <w:rPr>
          <w:rFonts w:ascii="Century Gothic" w:hAnsi="Century Gothic" w:cs="Courier New"/>
          <w:b/>
          <w:bCs/>
          <w:i/>
          <w:color w:val="1F497D" w:themeColor="text2"/>
          <w:sz w:val="24"/>
          <w:szCs w:val="24"/>
        </w:rPr>
        <w:lastRenderedPageBreak/>
        <w:t>Nuove funzionalità</w:t>
      </w:r>
    </w:p>
    <w:p w14:paraId="0140F43D" w14:textId="77777777" w:rsidR="00637374" w:rsidRDefault="00637374" w:rsidP="009819A1">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Sempre più sovente si rileva il bisogno di integrare sistemi “spostando” rilevanti moli di dati in sicurezza, utilizzando protocolli moderni e avanzati che consentano anche operazioni complesse sui dati.</w:t>
      </w:r>
    </w:p>
    <w:p w14:paraId="33E68527" w14:textId="77777777" w:rsidR="00637374" w:rsidRDefault="00637374" w:rsidP="009819A1">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Tale movimentazione sta mettendo in evidenza</w:t>
      </w:r>
      <w:r w:rsidR="003725C1">
        <w:rPr>
          <w:rFonts w:ascii="Century Gothic" w:hAnsi="Century Gothic"/>
          <w:color w:val="1F497D" w:themeColor="text2"/>
          <w:sz w:val="24"/>
          <w:szCs w:val="24"/>
        </w:rPr>
        <w:t>,</w:t>
      </w:r>
      <w:r>
        <w:rPr>
          <w:rFonts w:ascii="Century Gothic" w:hAnsi="Century Gothic"/>
          <w:color w:val="1F497D" w:themeColor="text2"/>
          <w:sz w:val="24"/>
          <w:szCs w:val="24"/>
        </w:rPr>
        <w:t xml:space="preserve"> con sempre maggior rilevanza</w:t>
      </w:r>
      <w:r w:rsidR="003725C1">
        <w:rPr>
          <w:rFonts w:ascii="Century Gothic" w:hAnsi="Century Gothic"/>
          <w:color w:val="1F497D" w:themeColor="text2"/>
          <w:sz w:val="24"/>
          <w:szCs w:val="24"/>
        </w:rPr>
        <w:t>,</w:t>
      </w:r>
      <w:r>
        <w:rPr>
          <w:rFonts w:ascii="Century Gothic" w:hAnsi="Century Gothic"/>
          <w:color w:val="1F497D" w:themeColor="text2"/>
          <w:sz w:val="24"/>
          <w:szCs w:val="24"/>
        </w:rPr>
        <w:t xml:space="preserve"> l’importanza della data governance ed </w:t>
      </w:r>
      <w:proofErr w:type="spellStart"/>
      <w:r>
        <w:rPr>
          <w:rFonts w:ascii="Century Gothic" w:hAnsi="Century Gothic"/>
          <w:color w:val="1F497D" w:themeColor="text2"/>
          <w:sz w:val="24"/>
          <w:szCs w:val="24"/>
        </w:rPr>
        <w:t>integration</w:t>
      </w:r>
      <w:proofErr w:type="spellEnd"/>
      <w:r>
        <w:rPr>
          <w:rFonts w:ascii="Century Gothic" w:hAnsi="Century Gothic"/>
          <w:color w:val="1F497D" w:themeColor="text2"/>
          <w:sz w:val="24"/>
          <w:szCs w:val="24"/>
        </w:rPr>
        <w:t xml:space="preserve"> connessa alla movimentazione dei dati.</w:t>
      </w:r>
    </w:p>
    <w:p w14:paraId="2D8EFD77" w14:textId="77777777" w:rsidR="00637374" w:rsidRDefault="00637374" w:rsidP="009819A1">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I semplici flussi di trasferimento di file FTP stanno evolvendo verso processi complessi in cui la trasformazione dei formati e l’arricchimento dei dati diventano critici non solo per garantire la consistenza</w:t>
      </w:r>
      <w:r w:rsidR="003725C1">
        <w:rPr>
          <w:rFonts w:ascii="Century Gothic" w:hAnsi="Century Gothic"/>
          <w:color w:val="1F497D" w:themeColor="text2"/>
          <w:sz w:val="24"/>
          <w:szCs w:val="24"/>
        </w:rPr>
        <w:t>.</w:t>
      </w:r>
      <w:r>
        <w:rPr>
          <w:rFonts w:ascii="Century Gothic" w:hAnsi="Century Gothic"/>
          <w:color w:val="1F497D" w:themeColor="text2"/>
          <w:sz w:val="24"/>
          <w:szCs w:val="24"/>
        </w:rPr>
        <w:t xml:space="preserve"> ma soprattutto l’efficienza dell’intera filiera.</w:t>
      </w:r>
    </w:p>
    <w:p w14:paraId="619E8A78" w14:textId="3F4D5657" w:rsidR="002220A2" w:rsidRDefault="003725C1" w:rsidP="009819A1">
      <w:pPr>
        <w:tabs>
          <w:tab w:val="left" w:pos="8789"/>
        </w:tabs>
        <w:ind w:left="567" w:right="565" w:firstLine="567"/>
        <w:jc w:val="both"/>
        <w:rPr>
          <w:rFonts w:ascii="Century Gothic" w:hAnsi="Century Gothic" w:cs="Courier New"/>
          <w:color w:val="1F497D" w:themeColor="text2"/>
          <w:sz w:val="24"/>
        </w:rPr>
      </w:pPr>
      <w:r w:rsidRPr="005C310D">
        <w:rPr>
          <w:rFonts w:ascii="Century Gothic" w:hAnsi="Century Gothic"/>
          <w:color w:val="1F497D" w:themeColor="text2"/>
          <w:sz w:val="24"/>
          <w:szCs w:val="24"/>
        </w:rPr>
        <w:t>L’</w:t>
      </w:r>
      <w:r>
        <w:rPr>
          <w:rFonts w:ascii="Century Gothic" w:hAnsi="Century Gothic"/>
          <w:color w:val="1F497D" w:themeColor="text2"/>
          <w:sz w:val="24"/>
          <w:szCs w:val="24"/>
        </w:rPr>
        <w:t xml:space="preserve">Agenzia </w:t>
      </w:r>
      <w:r w:rsidR="005C310D" w:rsidRPr="001B5304">
        <w:rPr>
          <w:rFonts w:ascii="Century Gothic" w:hAnsi="Century Gothic"/>
          <w:color w:val="1F497D" w:themeColor="text2"/>
          <w:sz w:val="24"/>
          <w:szCs w:val="24"/>
        </w:rPr>
        <w:t>ha</w:t>
      </w:r>
      <w:r w:rsidR="00637374">
        <w:rPr>
          <w:rFonts w:ascii="Century Gothic" w:hAnsi="Century Gothic"/>
          <w:color w:val="1F497D" w:themeColor="text2"/>
          <w:sz w:val="24"/>
          <w:szCs w:val="24"/>
        </w:rPr>
        <w:t>, quindi,</w:t>
      </w:r>
      <w:r w:rsidR="005C310D" w:rsidRPr="001B5304">
        <w:rPr>
          <w:rFonts w:ascii="Century Gothic" w:hAnsi="Century Gothic"/>
          <w:color w:val="1F497D" w:themeColor="text2"/>
          <w:sz w:val="24"/>
          <w:szCs w:val="24"/>
        </w:rPr>
        <w:t xml:space="preserve"> necessità di procedere con un </w:t>
      </w:r>
      <w:r w:rsidR="00665F2E">
        <w:rPr>
          <w:rFonts w:ascii="Century Gothic" w:hAnsi="Century Gothic" w:cs="Courier New"/>
          <w:color w:val="1F497D" w:themeColor="text2"/>
          <w:sz w:val="24"/>
        </w:rPr>
        <w:t>aggiornamento ed ampliamento</w:t>
      </w:r>
      <w:r w:rsidR="005C310D" w:rsidRPr="001B5304">
        <w:rPr>
          <w:rFonts w:ascii="Century Gothic" w:hAnsi="Century Gothic" w:cs="Courier New"/>
          <w:color w:val="1F497D" w:themeColor="text2"/>
          <w:sz w:val="24"/>
        </w:rPr>
        <w:t xml:space="preserve"> della soluzione </w:t>
      </w:r>
      <w:r w:rsidR="009819A1" w:rsidRPr="001B5304">
        <w:rPr>
          <w:rFonts w:ascii="Century Gothic" w:hAnsi="Century Gothic" w:cs="Courier New"/>
          <w:color w:val="1F497D" w:themeColor="text2"/>
          <w:sz w:val="24"/>
        </w:rPr>
        <w:t xml:space="preserve">in uso </w:t>
      </w:r>
      <w:r w:rsidR="005C310D" w:rsidRPr="001B5304">
        <w:rPr>
          <w:rFonts w:ascii="Century Gothic" w:hAnsi="Century Gothic" w:cs="Courier New"/>
          <w:color w:val="1F497D" w:themeColor="text2"/>
          <w:sz w:val="24"/>
        </w:rPr>
        <w:t xml:space="preserve">che permetta il trattamento e </w:t>
      </w:r>
      <w:r w:rsidR="00785CA9">
        <w:rPr>
          <w:rFonts w:ascii="Century Gothic" w:hAnsi="Century Gothic" w:cs="Courier New"/>
          <w:color w:val="1F497D" w:themeColor="text2"/>
          <w:sz w:val="24"/>
        </w:rPr>
        <w:t xml:space="preserve">la gestione </w:t>
      </w:r>
      <w:r w:rsidR="002220A2">
        <w:rPr>
          <w:rFonts w:ascii="Century Gothic" w:hAnsi="Century Gothic" w:cs="Courier New"/>
          <w:color w:val="1F497D" w:themeColor="text2"/>
          <w:sz w:val="24"/>
        </w:rPr>
        <w:t>dei flussi</w:t>
      </w:r>
      <w:r w:rsidR="00B31200">
        <w:rPr>
          <w:rFonts w:ascii="Century Gothic" w:hAnsi="Century Gothic" w:cs="Courier New"/>
          <w:color w:val="1F497D" w:themeColor="text2"/>
          <w:sz w:val="24"/>
        </w:rPr>
        <w:t xml:space="preserve"> </w:t>
      </w:r>
      <w:r w:rsidR="00665F2E">
        <w:rPr>
          <w:rFonts w:ascii="Century Gothic" w:hAnsi="Century Gothic" w:cs="Courier New"/>
          <w:color w:val="1F497D" w:themeColor="text2"/>
          <w:sz w:val="24"/>
        </w:rPr>
        <w:t>nell’</w:t>
      </w:r>
      <w:r w:rsidR="002220A2">
        <w:rPr>
          <w:rFonts w:ascii="Century Gothic" w:hAnsi="Century Gothic" w:cs="Courier New"/>
          <w:color w:val="1F497D" w:themeColor="text2"/>
          <w:sz w:val="24"/>
        </w:rPr>
        <w:t xml:space="preserve">ottica di un sistema completo e moderno di data </w:t>
      </w:r>
      <w:proofErr w:type="spellStart"/>
      <w:r w:rsidR="002220A2">
        <w:rPr>
          <w:rFonts w:ascii="Century Gothic" w:hAnsi="Century Gothic" w:cs="Courier New"/>
          <w:color w:val="1F497D" w:themeColor="text2"/>
          <w:sz w:val="24"/>
        </w:rPr>
        <w:t>integration</w:t>
      </w:r>
      <w:proofErr w:type="spellEnd"/>
      <w:r w:rsidR="00665F2E">
        <w:rPr>
          <w:rFonts w:ascii="Century Gothic" w:hAnsi="Century Gothic" w:cs="Courier New"/>
          <w:color w:val="1F497D" w:themeColor="text2"/>
          <w:sz w:val="24"/>
        </w:rPr>
        <w:t xml:space="preserve"> aperto </w:t>
      </w:r>
      <w:r w:rsidR="00D6539D">
        <w:rPr>
          <w:rFonts w:ascii="Century Gothic" w:hAnsi="Century Gothic" w:cs="Courier New"/>
          <w:color w:val="1F497D" w:themeColor="text2"/>
          <w:sz w:val="24"/>
        </w:rPr>
        <w:t>a</w:t>
      </w:r>
      <w:r w:rsidR="00665F2E">
        <w:rPr>
          <w:rFonts w:ascii="Century Gothic" w:hAnsi="Century Gothic" w:cs="Courier New"/>
          <w:color w:val="1F497D" w:themeColor="text2"/>
          <w:sz w:val="24"/>
        </w:rPr>
        <w:t xml:space="preserve"> nuove modalità d’integrazione verso nuove tipologie di </w:t>
      </w:r>
      <w:r w:rsidR="00D6539D">
        <w:rPr>
          <w:rFonts w:ascii="Century Gothic" w:hAnsi="Century Gothic" w:cs="Courier New"/>
          <w:color w:val="1F497D" w:themeColor="text2"/>
          <w:sz w:val="24"/>
        </w:rPr>
        <w:t xml:space="preserve">dati e di </w:t>
      </w:r>
      <w:r w:rsidR="00665F2E">
        <w:rPr>
          <w:rFonts w:ascii="Century Gothic" w:hAnsi="Century Gothic" w:cs="Courier New"/>
          <w:color w:val="1F497D" w:themeColor="text2"/>
          <w:sz w:val="24"/>
        </w:rPr>
        <w:t>end-point</w:t>
      </w:r>
      <w:r w:rsidR="00D6539D">
        <w:rPr>
          <w:rFonts w:ascii="Century Gothic" w:hAnsi="Century Gothic" w:cs="Courier New"/>
          <w:color w:val="1F497D" w:themeColor="text2"/>
          <w:sz w:val="24"/>
        </w:rPr>
        <w:t xml:space="preserve">, siano questi presenti su sistemi </w:t>
      </w:r>
      <w:r w:rsidR="00665F2E">
        <w:rPr>
          <w:rFonts w:ascii="Century Gothic" w:hAnsi="Century Gothic" w:cs="Courier New"/>
          <w:color w:val="1F497D" w:themeColor="text2"/>
          <w:sz w:val="24"/>
        </w:rPr>
        <w:t xml:space="preserve">on premise o su </w:t>
      </w:r>
      <w:r w:rsidR="00D6539D">
        <w:rPr>
          <w:rFonts w:ascii="Century Gothic" w:hAnsi="Century Gothic" w:cs="Courier New"/>
          <w:color w:val="1F497D" w:themeColor="text2"/>
          <w:sz w:val="24"/>
        </w:rPr>
        <w:t xml:space="preserve">soluzioni in </w:t>
      </w:r>
      <w:r w:rsidR="00665F2E">
        <w:rPr>
          <w:rFonts w:ascii="Century Gothic" w:hAnsi="Century Gothic" w:cs="Courier New"/>
          <w:color w:val="1F497D" w:themeColor="text2"/>
          <w:sz w:val="24"/>
        </w:rPr>
        <w:t>cloud</w:t>
      </w:r>
      <w:r w:rsidR="009819A1" w:rsidRPr="001B5304">
        <w:rPr>
          <w:rFonts w:ascii="Century Gothic" w:hAnsi="Century Gothic" w:cs="Courier New"/>
          <w:color w:val="1F497D" w:themeColor="text2"/>
          <w:sz w:val="24"/>
        </w:rPr>
        <w:t>.</w:t>
      </w:r>
    </w:p>
    <w:p w14:paraId="1A3303B0" w14:textId="14F61BAE" w:rsidR="00665F2E" w:rsidRDefault="00D6539D" w:rsidP="009819A1">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Per garantire il pieno sfruttamento di queste nuove opportunità </w:t>
      </w:r>
      <w:r w:rsidR="003725C1">
        <w:rPr>
          <w:rFonts w:ascii="Century Gothic" w:hAnsi="Century Gothic"/>
          <w:color w:val="1F497D" w:themeColor="text2"/>
          <w:sz w:val="24"/>
          <w:szCs w:val="24"/>
        </w:rPr>
        <w:t xml:space="preserve">è </w:t>
      </w:r>
      <w:r>
        <w:rPr>
          <w:rFonts w:ascii="Century Gothic" w:hAnsi="Century Gothic"/>
          <w:color w:val="1F497D" w:themeColor="text2"/>
          <w:sz w:val="24"/>
          <w:szCs w:val="24"/>
        </w:rPr>
        <w:t xml:space="preserve">inoltre necessario avvicinare le competenze di business ai processi </w:t>
      </w:r>
      <w:proofErr w:type="spellStart"/>
      <w:r>
        <w:rPr>
          <w:rFonts w:ascii="Century Gothic" w:hAnsi="Century Gothic"/>
          <w:color w:val="1F497D" w:themeColor="text2"/>
          <w:sz w:val="24"/>
          <w:szCs w:val="24"/>
        </w:rPr>
        <w:t>opertive</w:t>
      </w:r>
      <w:proofErr w:type="spellEnd"/>
      <w:r>
        <w:rPr>
          <w:rFonts w:ascii="Century Gothic" w:hAnsi="Century Gothic"/>
          <w:color w:val="1F497D" w:themeColor="text2"/>
          <w:sz w:val="24"/>
          <w:szCs w:val="24"/>
        </w:rPr>
        <w:t xml:space="preserve"> di più basso livello. Per questo, è anche</w:t>
      </w:r>
      <w:r w:rsidR="00665F2E">
        <w:rPr>
          <w:rFonts w:ascii="Century Gothic" w:hAnsi="Century Gothic"/>
          <w:color w:val="1F497D" w:themeColor="text2"/>
          <w:sz w:val="24"/>
          <w:szCs w:val="24"/>
        </w:rPr>
        <w:t xml:space="preserve"> richiesta la </w:t>
      </w:r>
      <w:proofErr w:type="spellStart"/>
      <w:r>
        <w:rPr>
          <w:rFonts w:ascii="Century Gothic" w:hAnsi="Century Gothic"/>
          <w:color w:val="1F497D" w:themeColor="text2"/>
          <w:sz w:val="24"/>
          <w:szCs w:val="24"/>
        </w:rPr>
        <w:t>presnza</w:t>
      </w:r>
      <w:proofErr w:type="spellEnd"/>
      <w:r>
        <w:rPr>
          <w:rFonts w:ascii="Century Gothic" w:hAnsi="Century Gothic"/>
          <w:color w:val="1F497D" w:themeColor="text2"/>
          <w:sz w:val="24"/>
          <w:szCs w:val="24"/>
        </w:rPr>
        <w:t xml:space="preserve"> di</w:t>
      </w:r>
      <w:r w:rsidR="00665F2E">
        <w:rPr>
          <w:rFonts w:ascii="Century Gothic" w:hAnsi="Century Gothic"/>
          <w:color w:val="1F497D" w:themeColor="text2"/>
          <w:sz w:val="24"/>
          <w:szCs w:val="24"/>
        </w:rPr>
        <w:t xml:space="preserve"> interfacce pulite ed intuitive</w:t>
      </w:r>
      <w:r>
        <w:rPr>
          <w:rFonts w:ascii="Century Gothic" w:hAnsi="Century Gothic"/>
          <w:color w:val="1F497D" w:themeColor="text2"/>
          <w:sz w:val="24"/>
          <w:szCs w:val="24"/>
        </w:rPr>
        <w:t>, meno ostili per un utenza non tecnica,</w:t>
      </w:r>
      <w:r w:rsidR="00665F2E">
        <w:rPr>
          <w:rFonts w:ascii="Century Gothic" w:hAnsi="Century Gothic"/>
          <w:color w:val="1F497D" w:themeColor="text2"/>
          <w:sz w:val="24"/>
          <w:szCs w:val="24"/>
        </w:rPr>
        <w:t xml:space="preserve"> da esporre in modalità grafica sui principali browser in uso.</w:t>
      </w:r>
    </w:p>
    <w:p w14:paraId="3D50D716" w14:textId="40908E0B" w:rsidR="005C310D" w:rsidRPr="003725C1" w:rsidRDefault="009819A1" w:rsidP="00504D5E">
      <w:pPr>
        <w:tabs>
          <w:tab w:val="left" w:pos="8789"/>
        </w:tabs>
        <w:ind w:left="567" w:right="565" w:firstLine="567"/>
        <w:jc w:val="both"/>
        <w:rPr>
          <w:rFonts w:ascii="Century Gothic" w:hAnsi="Century Gothic"/>
          <w:color w:val="1F497D" w:themeColor="text2"/>
          <w:sz w:val="24"/>
          <w:szCs w:val="24"/>
        </w:rPr>
      </w:pPr>
      <w:r w:rsidRPr="001B5304">
        <w:rPr>
          <w:rFonts w:ascii="Century Gothic" w:hAnsi="Century Gothic" w:cs="Courier New"/>
          <w:color w:val="1F497D" w:themeColor="text2"/>
          <w:sz w:val="24"/>
        </w:rPr>
        <w:t>In</w:t>
      </w:r>
      <w:r>
        <w:rPr>
          <w:rFonts w:ascii="Century Gothic" w:hAnsi="Century Gothic" w:cs="Courier New"/>
          <w:color w:val="1F497D" w:themeColor="text2"/>
          <w:sz w:val="24"/>
        </w:rPr>
        <w:t xml:space="preserve"> </w:t>
      </w:r>
      <w:r w:rsidR="00665F2E">
        <w:rPr>
          <w:rFonts w:ascii="Century Gothic" w:hAnsi="Century Gothic" w:cs="Courier New"/>
          <w:color w:val="1F497D" w:themeColor="text2"/>
          <w:sz w:val="24"/>
        </w:rPr>
        <w:t xml:space="preserve">estrema </w:t>
      </w:r>
      <w:r>
        <w:rPr>
          <w:rFonts w:ascii="Century Gothic" w:hAnsi="Century Gothic" w:cs="Courier New"/>
          <w:color w:val="1F497D" w:themeColor="text2"/>
          <w:sz w:val="24"/>
        </w:rPr>
        <w:t xml:space="preserve">sintesi, </w:t>
      </w:r>
      <w:r w:rsidR="005C310D" w:rsidRPr="005C310D">
        <w:rPr>
          <w:rFonts w:ascii="Century Gothic" w:hAnsi="Century Gothic"/>
          <w:color w:val="1F497D" w:themeColor="text2"/>
          <w:sz w:val="24"/>
          <w:szCs w:val="24"/>
        </w:rPr>
        <w:t xml:space="preserve">le </w:t>
      </w:r>
      <w:r w:rsidRPr="005C310D">
        <w:rPr>
          <w:rFonts w:ascii="Century Gothic" w:hAnsi="Century Gothic"/>
          <w:color w:val="1F497D" w:themeColor="text2"/>
          <w:sz w:val="24"/>
          <w:szCs w:val="24"/>
        </w:rPr>
        <w:t xml:space="preserve">nuove </w:t>
      </w:r>
      <w:r w:rsidR="005C310D" w:rsidRPr="005C310D">
        <w:rPr>
          <w:rFonts w:ascii="Century Gothic" w:hAnsi="Century Gothic"/>
          <w:color w:val="1F497D" w:themeColor="text2"/>
          <w:sz w:val="24"/>
          <w:szCs w:val="24"/>
        </w:rPr>
        <w:t>funzion</w:t>
      </w:r>
      <w:r w:rsidR="00665F2E">
        <w:rPr>
          <w:rFonts w:ascii="Century Gothic" w:hAnsi="Century Gothic"/>
          <w:color w:val="1F497D" w:themeColor="text2"/>
          <w:sz w:val="24"/>
          <w:szCs w:val="24"/>
        </w:rPr>
        <w:t xml:space="preserve">alità </w:t>
      </w:r>
      <w:r>
        <w:rPr>
          <w:rFonts w:ascii="Century Gothic" w:hAnsi="Century Gothic"/>
          <w:color w:val="1F497D" w:themeColor="text2"/>
          <w:sz w:val="24"/>
          <w:szCs w:val="24"/>
        </w:rPr>
        <w:t xml:space="preserve">richieste </w:t>
      </w:r>
      <w:r w:rsidR="00665F2E">
        <w:rPr>
          <w:rFonts w:ascii="Century Gothic" w:hAnsi="Century Gothic"/>
          <w:color w:val="1F497D" w:themeColor="text2"/>
          <w:sz w:val="24"/>
          <w:szCs w:val="24"/>
        </w:rPr>
        <w:t>devono consentire un d</w:t>
      </w:r>
      <w:r w:rsidR="0013791E">
        <w:rPr>
          <w:rFonts w:ascii="Century Gothic" w:hAnsi="Century Gothic"/>
          <w:color w:val="1F497D" w:themeColor="text2"/>
          <w:sz w:val="24"/>
          <w:szCs w:val="24"/>
        </w:rPr>
        <w:t xml:space="preserve">isegno </w:t>
      </w:r>
      <w:r w:rsidR="00D6539D">
        <w:rPr>
          <w:rFonts w:ascii="Century Gothic" w:hAnsi="Century Gothic"/>
          <w:color w:val="1F497D" w:themeColor="text2"/>
          <w:sz w:val="24"/>
          <w:szCs w:val="24"/>
        </w:rPr>
        <w:t xml:space="preserve">semplificato </w:t>
      </w:r>
      <w:r w:rsidR="0013791E">
        <w:rPr>
          <w:rFonts w:ascii="Century Gothic" w:hAnsi="Century Gothic"/>
          <w:color w:val="1F497D" w:themeColor="text2"/>
          <w:sz w:val="24"/>
          <w:szCs w:val="24"/>
        </w:rPr>
        <w:t xml:space="preserve">dei processi e </w:t>
      </w:r>
      <w:r w:rsidR="00665F2E">
        <w:rPr>
          <w:rFonts w:ascii="Century Gothic" w:hAnsi="Century Gothic"/>
          <w:color w:val="1F497D" w:themeColor="text2"/>
          <w:sz w:val="24"/>
          <w:szCs w:val="24"/>
        </w:rPr>
        <w:t xml:space="preserve">dei </w:t>
      </w:r>
      <w:r w:rsidR="0013791E">
        <w:rPr>
          <w:rFonts w:ascii="Century Gothic" w:hAnsi="Century Gothic"/>
          <w:color w:val="1F497D" w:themeColor="text2"/>
          <w:sz w:val="24"/>
          <w:szCs w:val="24"/>
        </w:rPr>
        <w:t>workflow</w:t>
      </w:r>
      <w:r w:rsidR="00665F2E">
        <w:rPr>
          <w:rFonts w:ascii="Century Gothic" w:hAnsi="Century Gothic"/>
          <w:color w:val="1F497D" w:themeColor="text2"/>
          <w:sz w:val="24"/>
          <w:szCs w:val="24"/>
        </w:rPr>
        <w:t xml:space="preserve">, la possibilità di realizzare </w:t>
      </w:r>
      <w:proofErr w:type="spellStart"/>
      <w:r w:rsidR="00665F2E">
        <w:rPr>
          <w:rFonts w:ascii="Century Gothic" w:hAnsi="Century Gothic"/>
          <w:color w:val="1F497D" w:themeColor="text2"/>
          <w:sz w:val="24"/>
          <w:szCs w:val="24"/>
        </w:rPr>
        <w:t>facilemnte</w:t>
      </w:r>
      <w:proofErr w:type="spellEnd"/>
      <w:r w:rsidR="00665F2E">
        <w:rPr>
          <w:rFonts w:ascii="Century Gothic" w:hAnsi="Century Gothic"/>
          <w:color w:val="1F497D" w:themeColor="text2"/>
          <w:sz w:val="24"/>
          <w:szCs w:val="24"/>
        </w:rPr>
        <w:t xml:space="preserve"> d</w:t>
      </w:r>
      <w:r w:rsidR="0013791E">
        <w:rPr>
          <w:rFonts w:ascii="Century Gothic" w:hAnsi="Century Gothic"/>
          <w:color w:val="1F497D" w:themeColor="text2"/>
          <w:sz w:val="24"/>
          <w:szCs w:val="24"/>
        </w:rPr>
        <w:t>ata mapping</w:t>
      </w:r>
      <w:r w:rsidR="00665F2E">
        <w:rPr>
          <w:rFonts w:ascii="Century Gothic" w:hAnsi="Century Gothic"/>
          <w:color w:val="1F497D" w:themeColor="text2"/>
          <w:sz w:val="24"/>
          <w:szCs w:val="24"/>
        </w:rPr>
        <w:t>,</w:t>
      </w:r>
      <w:r w:rsidR="0013791E">
        <w:rPr>
          <w:rFonts w:ascii="Century Gothic" w:hAnsi="Century Gothic"/>
          <w:color w:val="1F497D" w:themeColor="text2"/>
          <w:sz w:val="24"/>
          <w:szCs w:val="24"/>
        </w:rPr>
        <w:t xml:space="preserve"> data </w:t>
      </w:r>
      <w:proofErr w:type="spellStart"/>
      <w:r w:rsidR="0013791E">
        <w:rPr>
          <w:rFonts w:ascii="Century Gothic" w:hAnsi="Century Gothic"/>
          <w:color w:val="1F497D" w:themeColor="text2"/>
          <w:sz w:val="24"/>
          <w:szCs w:val="24"/>
        </w:rPr>
        <w:t>transformation</w:t>
      </w:r>
      <w:proofErr w:type="spellEnd"/>
      <w:r w:rsidR="0013791E">
        <w:rPr>
          <w:rFonts w:ascii="Century Gothic" w:hAnsi="Century Gothic"/>
          <w:color w:val="1F497D" w:themeColor="text2"/>
          <w:sz w:val="24"/>
          <w:szCs w:val="24"/>
        </w:rPr>
        <w:t xml:space="preserve"> </w:t>
      </w:r>
      <w:proofErr w:type="gramStart"/>
      <w:r w:rsidR="0013791E">
        <w:rPr>
          <w:rFonts w:ascii="Century Gothic" w:hAnsi="Century Gothic"/>
          <w:color w:val="1F497D" w:themeColor="text2"/>
          <w:sz w:val="24"/>
          <w:szCs w:val="24"/>
        </w:rPr>
        <w:t>e</w:t>
      </w:r>
      <w:proofErr w:type="gramEnd"/>
      <w:r w:rsidR="0013791E">
        <w:rPr>
          <w:rFonts w:ascii="Century Gothic" w:hAnsi="Century Gothic"/>
          <w:color w:val="1F497D" w:themeColor="text2"/>
          <w:sz w:val="24"/>
          <w:szCs w:val="24"/>
        </w:rPr>
        <w:t xml:space="preserve"> </w:t>
      </w:r>
      <w:proofErr w:type="spellStart"/>
      <w:r w:rsidR="0013791E">
        <w:rPr>
          <w:rFonts w:ascii="Century Gothic" w:hAnsi="Century Gothic"/>
          <w:color w:val="1F497D" w:themeColor="text2"/>
          <w:sz w:val="24"/>
          <w:szCs w:val="24"/>
        </w:rPr>
        <w:t>enrichment</w:t>
      </w:r>
      <w:proofErr w:type="spellEnd"/>
      <w:r w:rsidR="00665F2E">
        <w:rPr>
          <w:rFonts w:ascii="Century Gothic" w:hAnsi="Century Gothic"/>
          <w:color w:val="1F497D" w:themeColor="text2"/>
          <w:sz w:val="24"/>
          <w:szCs w:val="24"/>
        </w:rPr>
        <w:t>, garantire il governo e il controllo del d</w:t>
      </w:r>
      <w:r w:rsidR="0013791E">
        <w:rPr>
          <w:rFonts w:ascii="Century Gothic" w:hAnsi="Century Gothic"/>
          <w:color w:val="1F497D" w:themeColor="text2"/>
          <w:sz w:val="24"/>
          <w:szCs w:val="24"/>
        </w:rPr>
        <w:t xml:space="preserve">ata flow </w:t>
      </w:r>
      <w:r w:rsidR="00665F2E">
        <w:rPr>
          <w:rFonts w:ascii="Century Gothic" w:hAnsi="Century Gothic"/>
          <w:color w:val="1F497D" w:themeColor="text2"/>
          <w:sz w:val="24"/>
          <w:szCs w:val="24"/>
        </w:rPr>
        <w:t xml:space="preserve">e del data </w:t>
      </w:r>
      <w:proofErr w:type="spellStart"/>
      <w:r w:rsidR="0013791E">
        <w:rPr>
          <w:rFonts w:ascii="Century Gothic" w:hAnsi="Century Gothic"/>
          <w:color w:val="1F497D" w:themeColor="text2"/>
          <w:sz w:val="24"/>
          <w:szCs w:val="24"/>
        </w:rPr>
        <w:t>lineage</w:t>
      </w:r>
      <w:proofErr w:type="spellEnd"/>
      <w:r w:rsidR="0013791E">
        <w:rPr>
          <w:rFonts w:ascii="Century Gothic" w:hAnsi="Century Gothic"/>
          <w:color w:val="1F497D" w:themeColor="text2"/>
          <w:sz w:val="24"/>
          <w:szCs w:val="24"/>
        </w:rPr>
        <w:t>.</w:t>
      </w:r>
    </w:p>
    <w:p w14:paraId="615836DD" w14:textId="77777777" w:rsidR="002B27B8" w:rsidRDefault="00FC5D15" w:rsidP="0046454E">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w:t>
      </w:r>
      <w:r w:rsidR="0074447D" w:rsidRPr="00BB0AC2">
        <w:rPr>
          <w:rFonts w:ascii="Century Gothic" w:hAnsi="Century Gothic"/>
          <w:color w:val="1F497D" w:themeColor="text2"/>
          <w:sz w:val="24"/>
          <w:szCs w:val="24"/>
        </w:rPr>
        <w:t>Agenzia</w:t>
      </w:r>
      <w:r>
        <w:rPr>
          <w:rFonts w:ascii="Century Gothic" w:hAnsi="Century Gothic"/>
          <w:color w:val="1F497D" w:themeColor="text2"/>
          <w:sz w:val="24"/>
          <w:szCs w:val="24"/>
        </w:rPr>
        <w:t>, al fine di garantire la continuità operativa,</w:t>
      </w:r>
      <w:r w:rsidR="0074447D" w:rsidRPr="00BB0AC2">
        <w:rPr>
          <w:rFonts w:ascii="Century Gothic" w:hAnsi="Century Gothic"/>
          <w:color w:val="1F497D" w:themeColor="text2"/>
          <w:sz w:val="24"/>
          <w:szCs w:val="24"/>
        </w:rPr>
        <w:t xml:space="preserve"> ha</w:t>
      </w:r>
      <w:r>
        <w:rPr>
          <w:rFonts w:ascii="Century Gothic" w:hAnsi="Century Gothic"/>
          <w:color w:val="1F497D" w:themeColor="text2"/>
          <w:sz w:val="24"/>
          <w:szCs w:val="24"/>
        </w:rPr>
        <w:t xml:space="preserve"> </w:t>
      </w:r>
      <w:r w:rsidR="0074447D" w:rsidRPr="00BB0AC2">
        <w:rPr>
          <w:rFonts w:ascii="Century Gothic" w:hAnsi="Century Gothic"/>
          <w:color w:val="1F497D" w:themeColor="text2"/>
          <w:sz w:val="24"/>
          <w:szCs w:val="24"/>
        </w:rPr>
        <w:t xml:space="preserve">la necessità di </w:t>
      </w:r>
      <w:r>
        <w:rPr>
          <w:rFonts w:ascii="Century Gothic" w:hAnsi="Century Gothic"/>
          <w:color w:val="1F497D" w:themeColor="text2"/>
          <w:sz w:val="24"/>
          <w:szCs w:val="24"/>
        </w:rPr>
        <w:t>acquisire</w:t>
      </w:r>
      <w:r w:rsidRPr="00BB0AC2">
        <w:rPr>
          <w:rFonts w:ascii="Century Gothic" w:hAnsi="Century Gothic"/>
          <w:color w:val="1F497D" w:themeColor="text2"/>
          <w:sz w:val="24"/>
          <w:szCs w:val="24"/>
        </w:rPr>
        <w:t xml:space="preserve"> </w:t>
      </w:r>
      <w:r w:rsidR="009819A1">
        <w:rPr>
          <w:rFonts w:ascii="Century Gothic" w:hAnsi="Century Gothic"/>
          <w:color w:val="1F497D" w:themeColor="text2"/>
          <w:sz w:val="24"/>
          <w:szCs w:val="24"/>
        </w:rPr>
        <w:t xml:space="preserve">tali nuove </w:t>
      </w:r>
      <w:proofErr w:type="spellStart"/>
      <w:r w:rsidR="009819A1">
        <w:rPr>
          <w:rFonts w:ascii="Century Gothic" w:hAnsi="Century Gothic"/>
          <w:color w:val="1F497D" w:themeColor="text2"/>
          <w:sz w:val="24"/>
          <w:szCs w:val="24"/>
        </w:rPr>
        <w:t>funzinalità</w:t>
      </w:r>
      <w:proofErr w:type="spellEnd"/>
      <w:r w:rsidR="009819A1">
        <w:rPr>
          <w:rFonts w:ascii="Century Gothic" w:hAnsi="Century Gothic"/>
          <w:color w:val="1F497D" w:themeColor="text2"/>
          <w:sz w:val="24"/>
          <w:szCs w:val="24"/>
        </w:rPr>
        <w:t xml:space="preserve"> in </w:t>
      </w:r>
      <w:proofErr w:type="spellStart"/>
      <w:r w:rsidR="009819A1">
        <w:rPr>
          <w:rFonts w:ascii="Century Gothic" w:hAnsi="Century Gothic"/>
          <w:color w:val="1F497D" w:themeColor="text2"/>
          <w:sz w:val="24"/>
          <w:szCs w:val="24"/>
        </w:rPr>
        <w:t>contiuità</w:t>
      </w:r>
      <w:proofErr w:type="spellEnd"/>
      <w:r w:rsidR="009819A1">
        <w:rPr>
          <w:rFonts w:ascii="Century Gothic" w:hAnsi="Century Gothic"/>
          <w:color w:val="1F497D" w:themeColor="text2"/>
          <w:sz w:val="24"/>
          <w:szCs w:val="24"/>
        </w:rPr>
        <w:t xml:space="preserve"> dell’attuale soluzione</w:t>
      </w:r>
      <w:r w:rsidR="00CC2709">
        <w:rPr>
          <w:rFonts w:ascii="Century Gothic" w:hAnsi="Century Gothic"/>
          <w:color w:val="1F497D" w:themeColor="text2"/>
          <w:sz w:val="24"/>
          <w:szCs w:val="24"/>
        </w:rPr>
        <w:t xml:space="preserve"> </w:t>
      </w:r>
      <w:r w:rsidR="009819A1">
        <w:rPr>
          <w:rFonts w:ascii="Century Gothic" w:hAnsi="Century Gothic"/>
          <w:color w:val="1F497D" w:themeColor="text2"/>
          <w:sz w:val="24"/>
          <w:szCs w:val="24"/>
        </w:rPr>
        <w:t xml:space="preserve">on premise </w:t>
      </w:r>
      <w:r w:rsidR="0013791E">
        <w:rPr>
          <w:rFonts w:ascii="Century Gothic" w:hAnsi="Century Gothic"/>
          <w:color w:val="1F497D" w:themeColor="text2"/>
          <w:sz w:val="24"/>
          <w:szCs w:val="24"/>
        </w:rPr>
        <w:t>avendo c</w:t>
      </w:r>
      <w:r w:rsidR="00B31200">
        <w:rPr>
          <w:rFonts w:ascii="Century Gothic" w:hAnsi="Century Gothic"/>
          <w:color w:val="1F497D" w:themeColor="text2"/>
          <w:sz w:val="24"/>
          <w:szCs w:val="24"/>
        </w:rPr>
        <w:t>o</w:t>
      </w:r>
      <w:r w:rsidR="0013791E">
        <w:rPr>
          <w:rFonts w:ascii="Century Gothic" w:hAnsi="Century Gothic"/>
          <w:color w:val="1F497D" w:themeColor="text2"/>
          <w:sz w:val="24"/>
          <w:szCs w:val="24"/>
        </w:rPr>
        <w:t xml:space="preserve">munque la possibilità di </w:t>
      </w:r>
      <w:r w:rsidR="009819A1">
        <w:rPr>
          <w:rFonts w:ascii="Century Gothic" w:hAnsi="Century Gothic"/>
          <w:color w:val="1F497D" w:themeColor="text2"/>
          <w:sz w:val="24"/>
          <w:szCs w:val="24"/>
        </w:rPr>
        <w:t>amplia</w:t>
      </w:r>
      <w:r w:rsidR="0013791E">
        <w:rPr>
          <w:rFonts w:ascii="Century Gothic" w:hAnsi="Century Gothic"/>
          <w:color w:val="1F497D" w:themeColor="text2"/>
          <w:sz w:val="24"/>
          <w:szCs w:val="24"/>
        </w:rPr>
        <w:t>rl</w:t>
      </w:r>
      <w:r w:rsidR="009819A1">
        <w:rPr>
          <w:rFonts w:ascii="Century Gothic" w:hAnsi="Century Gothic"/>
          <w:color w:val="1F497D" w:themeColor="text2"/>
          <w:sz w:val="24"/>
          <w:szCs w:val="24"/>
        </w:rPr>
        <w:t xml:space="preserve">a </w:t>
      </w:r>
      <w:r w:rsidR="0013791E">
        <w:rPr>
          <w:rFonts w:ascii="Century Gothic" w:hAnsi="Century Gothic"/>
          <w:color w:val="1F497D" w:themeColor="text2"/>
          <w:sz w:val="24"/>
          <w:szCs w:val="24"/>
        </w:rPr>
        <w:t>o</w:t>
      </w:r>
      <w:r w:rsidR="009819A1">
        <w:rPr>
          <w:rFonts w:ascii="Century Gothic" w:hAnsi="Century Gothic"/>
          <w:color w:val="1F497D" w:themeColor="text2"/>
          <w:sz w:val="24"/>
          <w:szCs w:val="24"/>
        </w:rPr>
        <w:t xml:space="preserve"> integrando funzionalità erogate tramite servizi </w:t>
      </w:r>
      <w:r w:rsidR="009819A1" w:rsidRPr="00ED0547">
        <w:rPr>
          <w:rFonts w:ascii="Century Gothic" w:hAnsi="Century Gothic"/>
          <w:i/>
          <w:color w:val="1F497D" w:themeColor="text2"/>
          <w:sz w:val="24"/>
          <w:szCs w:val="24"/>
        </w:rPr>
        <w:t>cloud</w:t>
      </w:r>
      <w:r w:rsidR="009819A1">
        <w:rPr>
          <w:rFonts w:ascii="Century Gothic" w:hAnsi="Century Gothic"/>
          <w:color w:val="1F497D" w:themeColor="text2"/>
          <w:sz w:val="24"/>
          <w:szCs w:val="24"/>
        </w:rPr>
        <w:t xml:space="preserve"> del tipo SaaS, sempre che questi ultimi siano certificati </w:t>
      </w:r>
      <w:r w:rsidR="00ED0547" w:rsidRPr="00ED0547">
        <w:rPr>
          <w:rFonts w:ascii="Century Gothic" w:hAnsi="Century Gothic"/>
          <w:color w:val="1F497D" w:themeColor="text2"/>
          <w:sz w:val="24"/>
          <w:szCs w:val="24"/>
        </w:rPr>
        <w:t>AgID</w:t>
      </w:r>
      <w:r w:rsidR="00ED0547">
        <w:rPr>
          <w:rStyle w:val="Rimandonotaapidipagina"/>
          <w:rFonts w:ascii="Century Gothic" w:hAnsi="Century Gothic"/>
          <w:color w:val="1F497D" w:themeColor="text2"/>
          <w:sz w:val="24"/>
          <w:szCs w:val="24"/>
        </w:rPr>
        <w:footnoteReference w:id="1"/>
      </w:r>
      <w:r w:rsidR="00ED0547">
        <w:rPr>
          <w:rFonts w:ascii="Century Gothic" w:hAnsi="Century Gothic"/>
          <w:color w:val="1F497D" w:themeColor="text2"/>
          <w:sz w:val="24"/>
          <w:szCs w:val="24"/>
        </w:rPr>
        <w:t>.</w:t>
      </w:r>
    </w:p>
    <w:p w14:paraId="103DAE41" w14:textId="5CC299A9" w:rsidR="00F92E7C" w:rsidRPr="00BB0AC2" w:rsidRDefault="00D6539D" w:rsidP="00B910FC">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lastRenderedPageBreak/>
        <w:t>Per l’intera soluzione</w:t>
      </w:r>
      <w:r w:rsidR="00CC06CB">
        <w:rPr>
          <w:rFonts w:ascii="Century Gothic" w:hAnsi="Century Gothic"/>
          <w:color w:val="1F497D" w:themeColor="text2"/>
          <w:sz w:val="24"/>
          <w:szCs w:val="24"/>
        </w:rPr>
        <w:t xml:space="preserve"> proposta</w:t>
      </w:r>
      <w:r>
        <w:rPr>
          <w:rFonts w:ascii="Century Gothic" w:hAnsi="Century Gothic"/>
          <w:color w:val="1F497D" w:themeColor="text2"/>
          <w:sz w:val="24"/>
          <w:szCs w:val="24"/>
        </w:rPr>
        <w:t>, s</w:t>
      </w:r>
      <w:r w:rsidR="00B910FC">
        <w:rPr>
          <w:rFonts w:ascii="Century Gothic" w:hAnsi="Century Gothic"/>
          <w:color w:val="1F497D" w:themeColor="text2"/>
          <w:sz w:val="24"/>
          <w:szCs w:val="24"/>
        </w:rPr>
        <w:t xml:space="preserve">i </w:t>
      </w:r>
      <w:r w:rsidR="00BB0AC2" w:rsidRPr="00BB0AC2">
        <w:rPr>
          <w:rFonts w:ascii="Century Gothic" w:hAnsi="Century Gothic"/>
          <w:color w:val="1F497D" w:themeColor="text2"/>
          <w:sz w:val="24"/>
          <w:szCs w:val="24"/>
        </w:rPr>
        <w:t>stima</w:t>
      </w:r>
      <w:r w:rsidR="00B910FC">
        <w:rPr>
          <w:rFonts w:ascii="Century Gothic" w:hAnsi="Century Gothic"/>
          <w:color w:val="1F497D" w:themeColor="text2"/>
          <w:sz w:val="24"/>
          <w:szCs w:val="24"/>
        </w:rPr>
        <w:t xml:space="preserve"> un importo complessivo</w:t>
      </w:r>
      <w:r w:rsidR="00BB0AC2" w:rsidRPr="00BB0AC2">
        <w:rPr>
          <w:rFonts w:ascii="Century Gothic" w:hAnsi="Century Gothic"/>
          <w:color w:val="1F497D" w:themeColor="text2"/>
          <w:sz w:val="24"/>
          <w:szCs w:val="24"/>
        </w:rPr>
        <w:t xml:space="preserve"> </w:t>
      </w:r>
      <w:r w:rsidR="00ED0547" w:rsidRPr="00A046F4">
        <w:rPr>
          <w:rFonts w:ascii="Century Gothic" w:hAnsi="Century Gothic"/>
          <w:color w:val="1F497D" w:themeColor="text2"/>
          <w:sz w:val="24"/>
          <w:szCs w:val="24"/>
        </w:rPr>
        <w:t>pari a</w:t>
      </w:r>
      <w:r>
        <w:rPr>
          <w:rFonts w:ascii="Century Gothic" w:hAnsi="Century Gothic"/>
          <w:color w:val="1F497D" w:themeColor="text2"/>
          <w:sz w:val="24"/>
          <w:szCs w:val="24"/>
        </w:rPr>
        <w:t xml:space="preserve"> circa</w:t>
      </w:r>
      <w:r w:rsidR="00ED0547" w:rsidRPr="00A046F4">
        <w:rPr>
          <w:rFonts w:ascii="Century Gothic" w:hAnsi="Century Gothic"/>
          <w:color w:val="1F497D" w:themeColor="text2"/>
          <w:sz w:val="24"/>
          <w:szCs w:val="24"/>
        </w:rPr>
        <w:t xml:space="preserve"> </w:t>
      </w:r>
      <w:proofErr w:type="gramStart"/>
      <w:r w:rsidR="00ED0547" w:rsidRPr="00A046F4">
        <w:rPr>
          <w:rFonts w:ascii="Century Gothic" w:hAnsi="Century Gothic"/>
          <w:color w:val="1F497D" w:themeColor="text2"/>
          <w:sz w:val="24"/>
          <w:szCs w:val="24"/>
        </w:rPr>
        <w:t>Euro</w:t>
      </w:r>
      <w:proofErr w:type="gramEnd"/>
      <w:r w:rsidR="00ED0547" w:rsidRPr="00A046F4">
        <w:rPr>
          <w:rFonts w:ascii="Century Gothic" w:hAnsi="Century Gothic"/>
          <w:color w:val="1F497D" w:themeColor="text2"/>
          <w:sz w:val="24"/>
          <w:szCs w:val="24"/>
        </w:rPr>
        <w:t xml:space="preserve"> </w:t>
      </w:r>
      <w:r w:rsidR="00B31200" w:rsidRPr="00B31200">
        <w:rPr>
          <w:rFonts w:ascii="Century Gothic" w:hAnsi="Century Gothic"/>
          <w:color w:val="1F497D" w:themeColor="text2"/>
          <w:sz w:val="24"/>
          <w:szCs w:val="24"/>
        </w:rPr>
        <w:t>500.</w:t>
      </w:r>
      <w:r>
        <w:rPr>
          <w:rFonts w:ascii="Century Gothic" w:hAnsi="Century Gothic"/>
          <w:color w:val="1F497D" w:themeColor="text2"/>
          <w:sz w:val="24"/>
          <w:szCs w:val="24"/>
        </w:rPr>
        <w:t>000</w:t>
      </w:r>
      <w:r w:rsidR="0013791E" w:rsidRPr="00B31200">
        <w:rPr>
          <w:rFonts w:ascii="Century Gothic" w:hAnsi="Century Gothic"/>
          <w:color w:val="1F497D" w:themeColor="text2"/>
          <w:sz w:val="24"/>
          <w:szCs w:val="24"/>
        </w:rPr>
        <w:t>,</w:t>
      </w:r>
      <w:r w:rsidR="00B31200">
        <w:rPr>
          <w:rFonts w:ascii="Century Gothic" w:hAnsi="Century Gothic"/>
          <w:color w:val="1F497D" w:themeColor="text2"/>
          <w:sz w:val="24"/>
          <w:szCs w:val="24"/>
        </w:rPr>
        <w:t>00</w:t>
      </w:r>
      <w:r w:rsidR="00ED0547" w:rsidRPr="00A046F4">
        <w:rPr>
          <w:rFonts w:ascii="Century Gothic" w:hAnsi="Century Gothic"/>
          <w:color w:val="1F497D" w:themeColor="text2"/>
          <w:sz w:val="24"/>
          <w:szCs w:val="24"/>
        </w:rPr>
        <w:t xml:space="preserve"> (</w:t>
      </w:r>
      <w:proofErr w:type="spellStart"/>
      <w:r w:rsidR="00E55043">
        <w:rPr>
          <w:rFonts w:ascii="Century Gothic" w:hAnsi="Century Gothic"/>
          <w:color w:val="1F497D" w:themeColor="text2"/>
          <w:sz w:val="24"/>
          <w:szCs w:val="24"/>
        </w:rPr>
        <w:t>c</w:t>
      </w:r>
      <w:r w:rsidR="00B31200">
        <w:rPr>
          <w:rFonts w:ascii="Century Gothic" w:hAnsi="Century Gothic"/>
          <w:color w:val="1F497D" w:themeColor="text2"/>
          <w:sz w:val="24"/>
          <w:szCs w:val="24"/>
        </w:rPr>
        <w:t>inquecentomiladuecento</w:t>
      </w:r>
      <w:r>
        <w:rPr>
          <w:rFonts w:ascii="Century Gothic" w:hAnsi="Century Gothic"/>
          <w:color w:val="1F497D" w:themeColor="text2"/>
          <w:sz w:val="24"/>
          <w:szCs w:val="24"/>
        </w:rPr>
        <w:t>mila</w:t>
      </w:r>
      <w:proofErr w:type="spellEnd"/>
      <w:r w:rsidR="00ED0547" w:rsidRPr="00A046F4">
        <w:rPr>
          <w:rFonts w:ascii="Century Gothic" w:hAnsi="Century Gothic"/>
          <w:color w:val="1F497D" w:themeColor="text2"/>
          <w:sz w:val="24"/>
          <w:szCs w:val="24"/>
        </w:rPr>
        <w:t>/00) IVA</w:t>
      </w:r>
      <w:r w:rsidR="00ED0547" w:rsidRPr="00B910FC">
        <w:rPr>
          <w:rFonts w:ascii="Century Gothic" w:hAnsi="Century Gothic"/>
          <w:color w:val="1F497D" w:themeColor="text2"/>
          <w:sz w:val="24"/>
          <w:szCs w:val="24"/>
        </w:rPr>
        <w:t xml:space="preserve"> esclusa</w:t>
      </w:r>
      <w:r w:rsidR="00BB0AC2">
        <w:rPr>
          <w:rFonts w:ascii="Century Gothic" w:hAnsi="Century Gothic"/>
          <w:color w:val="1F497D" w:themeColor="text2"/>
          <w:sz w:val="24"/>
          <w:szCs w:val="24"/>
        </w:rPr>
        <w:t xml:space="preserve">, </w:t>
      </w:r>
      <w:r>
        <w:rPr>
          <w:rFonts w:ascii="Century Gothic" w:hAnsi="Century Gothic"/>
          <w:color w:val="1F497D" w:themeColor="text2"/>
          <w:sz w:val="24"/>
          <w:szCs w:val="24"/>
        </w:rPr>
        <w:t xml:space="preserve">per tutti i prodotti, le manutenzione </w:t>
      </w:r>
      <w:r w:rsidR="009819A1">
        <w:rPr>
          <w:rFonts w:ascii="Century Gothic" w:hAnsi="Century Gothic"/>
          <w:color w:val="1F497D" w:themeColor="text2"/>
          <w:sz w:val="24"/>
          <w:szCs w:val="24"/>
        </w:rPr>
        <w:t xml:space="preserve">ed </w:t>
      </w:r>
      <w:r w:rsidR="00ED0547">
        <w:rPr>
          <w:rFonts w:ascii="Century Gothic" w:hAnsi="Century Gothic"/>
          <w:color w:val="1F497D" w:themeColor="text2"/>
          <w:sz w:val="24"/>
          <w:szCs w:val="24"/>
        </w:rPr>
        <w:t xml:space="preserve">per </w:t>
      </w:r>
      <w:r w:rsidR="009819A1">
        <w:rPr>
          <w:rFonts w:ascii="Century Gothic" w:hAnsi="Century Gothic"/>
          <w:color w:val="1F497D" w:themeColor="text2"/>
          <w:sz w:val="24"/>
          <w:szCs w:val="24"/>
        </w:rPr>
        <w:t xml:space="preserve">i servizi </w:t>
      </w:r>
      <w:r w:rsidR="009819A1" w:rsidRPr="00A046F4">
        <w:rPr>
          <w:rFonts w:ascii="Century Gothic" w:hAnsi="Century Gothic"/>
          <w:color w:val="1F497D" w:themeColor="text2"/>
          <w:sz w:val="24"/>
          <w:szCs w:val="24"/>
        </w:rPr>
        <w:t>professionali</w:t>
      </w:r>
      <w:r w:rsidR="009819A1">
        <w:rPr>
          <w:rFonts w:ascii="Century Gothic" w:hAnsi="Century Gothic"/>
          <w:color w:val="1F497D" w:themeColor="text2"/>
          <w:sz w:val="24"/>
          <w:szCs w:val="24"/>
        </w:rPr>
        <w:t xml:space="preserve"> necessari</w:t>
      </w:r>
      <w:r>
        <w:rPr>
          <w:rFonts w:ascii="Century Gothic" w:hAnsi="Century Gothic"/>
          <w:color w:val="1F497D" w:themeColor="text2"/>
          <w:sz w:val="24"/>
          <w:szCs w:val="24"/>
        </w:rPr>
        <w:t xml:space="preserve"> per 3 anni</w:t>
      </w:r>
      <w:r w:rsidR="00B910FC" w:rsidRPr="00B910FC">
        <w:rPr>
          <w:rFonts w:ascii="Century Gothic" w:hAnsi="Century Gothic"/>
          <w:color w:val="1F497D" w:themeColor="text2"/>
          <w:sz w:val="24"/>
          <w:szCs w:val="24"/>
        </w:rPr>
        <w:t>.</w:t>
      </w:r>
    </w:p>
    <w:p w14:paraId="2952B1A8" w14:textId="77777777" w:rsidR="00443A83" w:rsidRDefault="00443A83" w:rsidP="00B910FC">
      <w:pPr>
        <w:tabs>
          <w:tab w:val="left" w:pos="8789"/>
        </w:tabs>
        <w:ind w:left="567" w:right="565" w:firstLine="567"/>
        <w:jc w:val="both"/>
        <w:rPr>
          <w:rFonts w:ascii="Century Gothic" w:hAnsi="Century Gothic"/>
          <w:color w:val="1F497D" w:themeColor="text2"/>
          <w:sz w:val="24"/>
          <w:szCs w:val="24"/>
        </w:rPr>
      </w:pPr>
      <w:r w:rsidRPr="00443A83">
        <w:rPr>
          <w:rFonts w:ascii="Century Gothic" w:hAnsi="Century Gothic" w:cs="Courier New"/>
          <w:color w:val="1F497D" w:themeColor="text2"/>
          <w:sz w:val="24"/>
          <w:szCs w:val="24"/>
        </w:rPr>
        <w:t>All’esito della consultazione</w:t>
      </w:r>
      <w:r w:rsidR="003725C1">
        <w:rPr>
          <w:rFonts w:ascii="Century Gothic" w:hAnsi="Century Gothic" w:cs="Courier New"/>
          <w:color w:val="1F497D" w:themeColor="text2"/>
          <w:sz w:val="24"/>
          <w:szCs w:val="24"/>
        </w:rPr>
        <w:t>,</w:t>
      </w:r>
      <w:r w:rsidRPr="00443A83">
        <w:rPr>
          <w:rFonts w:ascii="Century Gothic" w:hAnsi="Century Gothic" w:cs="Courier New"/>
          <w:color w:val="1F497D" w:themeColor="text2"/>
          <w:sz w:val="24"/>
          <w:szCs w:val="24"/>
        </w:rPr>
        <w:t xml:space="preserve"> </w:t>
      </w:r>
      <w:r w:rsidRPr="00443A83">
        <w:rPr>
          <w:rFonts w:ascii="Century Gothic" w:hAnsi="Century Gothic"/>
          <w:color w:val="1F497D" w:themeColor="text2"/>
          <w:sz w:val="24"/>
          <w:szCs w:val="24"/>
        </w:rPr>
        <w:t xml:space="preserve">l’Agenzia </w:t>
      </w:r>
      <w:r w:rsidR="00F072C2">
        <w:rPr>
          <w:rFonts w:ascii="Century Gothic" w:hAnsi="Century Gothic"/>
          <w:color w:val="1F497D" w:themeColor="text2"/>
          <w:sz w:val="24"/>
          <w:szCs w:val="24"/>
        </w:rPr>
        <w:t xml:space="preserve">effettuerà la valutazione comparativa di cui alle superiori premesse, analizzando </w:t>
      </w:r>
      <w:r w:rsidRPr="00443A83">
        <w:rPr>
          <w:rFonts w:ascii="Century Gothic" w:hAnsi="Century Gothic"/>
          <w:color w:val="1F497D" w:themeColor="text2"/>
          <w:sz w:val="24"/>
          <w:szCs w:val="24"/>
        </w:rPr>
        <w:t>la fattibilità e la convenienza d</w:t>
      </w:r>
      <w:r w:rsidR="00F072C2">
        <w:rPr>
          <w:rFonts w:ascii="Century Gothic" w:hAnsi="Century Gothic"/>
          <w:color w:val="1F497D" w:themeColor="text2"/>
          <w:sz w:val="24"/>
          <w:szCs w:val="24"/>
        </w:rPr>
        <w:t xml:space="preserve">i </w:t>
      </w:r>
      <w:r w:rsidR="009819A1">
        <w:rPr>
          <w:rFonts w:ascii="Century Gothic" w:hAnsi="Century Gothic"/>
          <w:color w:val="1F497D" w:themeColor="text2"/>
          <w:sz w:val="24"/>
          <w:szCs w:val="24"/>
        </w:rPr>
        <w:t>eventuali</w:t>
      </w:r>
      <w:r w:rsidRPr="00443A83">
        <w:rPr>
          <w:rFonts w:ascii="Century Gothic" w:hAnsi="Century Gothic"/>
          <w:color w:val="1F497D" w:themeColor="text2"/>
          <w:sz w:val="24"/>
          <w:szCs w:val="24"/>
        </w:rPr>
        <w:t xml:space="preserve"> </w:t>
      </w:r>
      <w:r w:rsidR="00F072C2" w:rsidRPr="00443A83">
        <w:rPr>
          <w:rFonts w:ascii="Century Gothic" w:hAnsi="Century Gothic"/>
          <w:color w:val="1F497D" w:themeColor="text2"/>
          <w:sz w:val="24"/>
          <w:szCs w:val="24"/>
        </w:rPr>
        <w:t>soluzion</w:t>
      </w:r>
      <w:r w:rsidR="00F072C2">
        <w:rPr>
          <w:rFonts w:ascii="Century Gothic" w:hAnsi="Century Gothic"/>
          <w:color w:val="1F497D" w:themeColor="text2"/>
          <w:sz w:val="24"/>
          <w:szCs w:val="24"/>
        </w:rPr>
        <w:t>i</w:t>
      </w:r>
      <w:r w:rsidR="00F072C2" w:rsidRPr="00443A83">
        <w:rPr>
          <w:rFonts w:ascii="Century Gothic" w:hAnsi="Century Gothic"/>
          <w:color w:val="1F497D" w:themeColor="text2"/>
          <w:sz w:val="24"/>
          <w:szCs w:val="24"/>
        </w:rPr>
        <w:t xml:space="preserve"> tecnic</w:t>
      </w:r>
      <w:r w:rsidR="00F072C2">
        <w:rPr>
          <w:rFonts w:ascii="Century Gothic" w:hAnsi="Century Gothic"/>
          <w:color w:val="1F497D" w:themeColor="text2"/>
          <w:sz w:val="24"/>
          <w:szCs w:val="24"/>
        </w:rPr>
        <w:t>he</w:t>
      </w:r>
      <w:r w:rsidR="00F072C2" w:rsidRPr="00443A83">
        <w:rPr>
          <w:rFonts w:ascii="Century Gothic" w:hAnsi="Century Gothic"/>
          <w:color w:val="1F497D" w:themeColor="text2"/>
          <w:sz w:val="24"/>
          <w:szCs w:val="24"/>
        </w:rPr>
        <w:t xml:space="preserve"> </w:t>
      </w:r>
      <w:r w:rsidRPr="00443A83">
        <w:rPr>
          <w:rFonts w:ascii="Century Gothic" w:hAnsi="Century Gothic"/>
          <w:color w:val="1F497D" w:themeColor="text2"/>
          <w:sz w:val="24"/>
          <w:szCs w:val="24"/>
        </w:rPr>
        <w:t>present</w:t>
      </w:r>
      <w:r w:rsidR="00F072C2">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sul mercato che abbia</w:t>
      </w:r>
      <w:r w:rsidR="00F072C2">
        <w:rPr>
          <w:rFonts w:ascii="Century Gothic" w:hAnsi="Century Gothic"/>
          <w:color w:val="1F497D" w:themeColor="text2"/>
          <w:sz w:val="24"/>
          <w:szCs w:val="24"/>
        </w:rPr>
        <w:t>no</w:t>
      </w:r>
      <w:r w:rsidRPr="00443A83">
        <w:rPr>
          <w:rFonts w:ascii="Century Gothic" w:hAnsi="Century Gothic"/>
          <w:color w:val="1F497D" w:themeColor="text2"/>
          <w:sz w:val="24"/>
          <w:szCs w:val="24"/>
        </w:rPr>
        <w:t xml:space="preserve"> caratteristiche e funzionalità analoghe a quella in uso</w:t>
      </w:r>
      <w:r w:rsidR="007712D0">
        <w:rPr>
          <w:rFonts w:ascii="Century Gothic" w:hAnsi="Century Gothic"/>
          <w:color w:val="1F497D" w:themeColor="text2"/>
          <w:sz w:val="24"/>
          <w:szCs w:val="24"/>
        </w:rPr>
        <w:t xml:space="preserve"> e richieste</w:t>
      </w:r>
      <w:r w:rsidR="004430EE">
        <w:rPr>
          <w:rFonts w:ascii="Century Gothic" w:hAnsi="Century Gothic"/>
          <w:color w:val="1F497D" w:themeColor="text2"/>
          <w:sz w:val="24"/>
          <w:szCs w:val="24"/>
        </w:rPr>
        <w:t>.</w:t>
      </w:r>
    </w:p>
    <w:p w14:paraId="64763CCA" w14:textId="77777777" w:rsidR="00ED0547" w:rsidRDefault="00ED0547">
      <w:pPr>
        <w:rPr>
          <w:rFonts w:ascii="Century Gothic" w:hAnsi="Century Gothic"/>
          <w:color w:val="1F497D" w:themeColor="text2"/>
          <w:sz w:val="24"/>
          <w:szCs w:val="24"/>
        </w:rPr>
      </w:pPr>
      <w:r>
        <w:rPr>
          <w:rFonts w:ascii="Century Gothic" w:hAnsi="Century Gothic"/>
          <w:color w:val="1F497D" w:themeColor="text2"/>
          <w:sz w:val="24"/>
          <w:szCs w:val="24"/>
        </w:rPr>
        <w:br w:type="page"/>
      </w:r>
    </w:p>
    <w:p w14:paraId="27070B85" w14:textId="77777777" w:rsidR="00443A83" w:rsidRDefault="00443A83" w:rsidP="00632B95">
      <w:pPr>
        <w:keepNext/>
        <w:ind w:right="567" w:firstLine="567"/>
        <w:jc w:val="both"/>
        <w:rPr>
          <w:rFonts w:ascii="Century Gothic" w:hAnsi="Century Gothic" w:cs="Courier New"/>
          <w:b/>
          <w:bCs/>
          <w:i/>
          <w:color w:val="1F497D" w:themeColor="text2"/>
          <w:sz w:val="24"/>
          <w:szCs w:val="24"/>
        </w:rPr>
      </w:pPr>
      <w:r w:rsidRPr="00996526">
        <w:rPr>
          <w:rFonts w:ascii="Century Gothic" w:hAnsi="Century Gothic" w:cs="Courier New"/>
          <w:b/>
          <w:bCs/>
          <w:i/>
          <w:color w:val="1F497D" w:themeColor="text2"/>
          <w:sz w:val="24"/>
          <w:szCs w:val="24"/>
        </w:rPr>
        <w:lastRenderedPageBreak/>
        <w:t>Descrizione delle specifiche de</w:t>
      </w:r>
      <w:r w:rsidR="009819A1">
        <w:rPr>
          <w:rFonts w:ascii="Century Gothic" w:hAnsi="Century Gothic" w:cs="Courier New"/>
          <w:b/>
          <w:bCs/>
          <w:i/>
          <w:color w:val="1F497D" w:themeColor="text2"/>
          <w:sz w:val="24"/>
          <w:szCs w:val="24"/>
        </w:rPr>
        <w:t>i</w:t>
      </w:r>
      <w:r w:rsidRPr="00996526">
        <w:rPr>
          <w:rFonts w:ascii="Century Gothic" w:hAnsi="Century Gothic" w:cs="Courier New"/>
          <w:b/>
          <w:bCs/>
          <w:i/>
          <w:color w:val="1F497D" w:themeColor="text2"/>
          <w:sz w:val="24"/>
          <w:szCs w:val="24"/>
        </w:rPr>
        <w:t xml:space="preserve"> </w:t>
      </w:r>
      <w:r>
        <w:rPr>
          <w:rFonts w:ascii="Century Gothic" w:hAnsi="Century Gothic" w:cs="Courier New"/>
          <w:b/>
          <w:bCs/>
          <w:i/>
          <w:color w:val="1F497D" w:themeColor="text2"/>
          <w:sz w:val="24"/>
          <w:szCs w:val="24"/>
        </w:rPr>
        <w:t>prodott</w:t>
      </w:r>
      <w:r w:rsidR="009819A1">
        <w:rPr>
          <w:rFonts w:ascii="Century Gothic" w:hAnsi="Century Gothic" w:cs="Courier New"/>
          <w:b/>
          <w:bCs/>
          <w:i/>
          <w:color w:val="1F497D" w:themeColor="text2"/>
          <w:sz w:val="24"/>
          <w:szCs w:val="24"/>
        </w:rPr>
        <w:t>i</w:t>
      </w:r>
      <w:r>
        <w:rPr>
          <w:rFonts w:ascii="Century Gothic" w:hAnsi="Century Gothic" w:cs="Courier New"/>
          <w:b/>
          <w:bCs/>
          <w:i/>
          <w:color w:val="1F497D" w:themeColor="text2"/>
          <w:sz w:val="24"/>
          <w:szCs w:val="24"/>
        </w:rPr>
        <w:t xml:space="preserve"> in uso</w:t>
      </w:r>
    </w:p>
    <w:p w14:paraId="5451A3A3" w14:textId="77777777" w:rsidR="001B5304" w:rsidRDefault="001B5304" w:rsidP="001B5304">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Il </w:t>
      </w:r>
      <w:r w:rsidRPr="00915C8D">
        <w:rPr>
          <w:rFonts w:ascii="Century Gothic" w:hAnsi="Century Gothic" w:cs="Courier New"/>
          <w:color w:val="1F497D" w:themeColor="text2"/>
          <w:sz w:val="24"/>
        </w:rPr>
        <w:t xml:space="preserve">sistema </w:t>
      </w:r>
      <w:r>
        <w:rPr>
          <w:rFonts w:ascii="Century Gothic" w:hAnsi="Century Gothic" w:cs="Courier New"/>
          <w:color w:val="1F497D" w:themeColor="text2"/>
          <w:sz w:val="24"/>
        </w:rPr>
        <w:t xml:space="preserve">di </w:t>
      </w:r>
      <w:r w:rsidR="007712D0">
        <w:rPr>
          <w:rFonts w:ascii="Century Gothic" w:hAnsi="Century Gothic" w:cs="Courier New"/>
          <w:color w:val="1F497D" w:themeColor="text2"/>
          <w:sz w:val="24"/>
        </w:rPr>
        <w:t>scambio dati</w:t>
      </w:r>
      <w:r>
        <w:rPr>
          <w:rFonts w:ascii="Century Gothic" w:hAnsi="Century Gothic" w:cs="Courier New"/>
          <w:color w:val="1F497D" w:themeColor="text2"/>
          <w:sz w:val="24"/>
        </w:rPr>
        <w:t xml:space="preserve"> </w:t>
      </w:r>
      <w:r w:rsidR="007712D0">
        <w:rPr>
          <w:rFonts w:ascii="Century Gothic" w:hAnsi="Century Gothic" w:cs="Courier New"/>
          <w:color w:val="1F497D" w:themeColor="text2"/>
          <w:sz w:val="24"/>
        </w:rPr>
        <w:t>in uso presso</w:t>
      </w:r>
      <w:r>
        <w:rPr>
          <w:rFonts w:ascii="Century Gothic" w:hAnsi="Century Gothic" w:cs="Courier New"/>
          <w:color w:val="1F497D" w:themeColor="text2"/>
          <w:sz w:val="24"/>
        </w:rPr>
        <w:t xml:space="preserve"> l’</w:t>
      </w:r>
      <w:r w:rsidRPr="00915C8D">
        <w:rPr>
          <w:rFonts w:ascii="Century Gothic" w:hAnsi="Century Gothic" w:cs="Courier New"/>
          <w:color w:val="1F497D" w:themeColor="text2"/>
          <w:sz w:val="24"/>
        </w:rPr>
        <w:t xml:space="preserve">Agenzia delle </w:t>
      </w:r>
      <w:proofErr w:type="spellStart"/>
      <w:r w:rsidRPr="00915C8D">
        <w:rPr>
          <w:rFonts w:ascii="Century Gothic" w:hAnsi="Century Gothic" w:cs="Courier New"/>
          <w:color w:val="1F497D" w:themeColor="text2"/>
          <w:sz w:val="24"/>
        </w:rPr>
        <w:t>entrate-Riscossione</w:t>
      </w:r>
      <w:proofErr w:type="spellEnd"/>
      <w:r>
        <w:rPr>
          <w:rFonts w:ascii="Century Gothic" w:hAnsi="Century Gothic" w:cs="Courier New"/>
          <w:color w:val="1F497D" w:themeColor="text2"/>
          <w:sz w:val="24"/>
        </w:rPr>
        <w:t xml:space="preserve"> </w:t>
      </w:r>
      <w:proofErr w:type="spellStart"/>
      <w:r w:rsidR="007712D0">
        <w:rPr>
          <w:rFonts w:ascii="Century Gothic" w:hAnsi="Century Gothic" w:cs="Courier New"/>
          <w:color w:val="1F497D" w:themeColor="text2"/>
          <w:sz w:val="24"/>
        </w:rPr>
        <w:t>getisce</w:t>
      </w:r>
      <w:proofErr w:type="spellEnd"/>
      <w:r w:rsidR="007712D0">
        <w:rPr>
          <w:rFonts w:ascii="Century Gothic" w:hAnsi="Century Gothic" w:cs="Courier New"/>
          <w:color w:val="1F497D" w:themeColor="text2"/>
          <w:sz w:val="24"/>
        </w:rPr>
        <w:t xml:space="preserve"> lo scambio dati sia</w:t>
      </w:r>
      <w:r>
        <w:rPr>
          <w:rFonts w:ascii="Century Gothic" w:hAnsi="Century Gothic" w:cs="Courier New"/>
          <w:color w:val="1F497D" w:themeColor="text2"/>
          <w:sz w:val="24"/>
        </w:rPr>
        <w:t xml:space="preserve"> puntuale (on line), tramite dei servizi interattivi, </w:t>
      </w:r>
      <w:r w:rsidR="007712D0">
        <w:rPr>
          <w:rFonts w:ascii="Century Gothic" w:hAnsi="Century Gothic" w:cs="Courier New"/>
          <w:color w:val="1F497D" w:themeColor="text2"/>
          <w:sz w:val="24"/>
        </w:rPr>
        <w:t xml:space="preserve">sia </w:t>
      </w:r>
      <w:r>
        <w:rPr>
          <w:rFonts w:ascii="Century Gothic" w:hAnsi="Century Gothic" w:cs="Courier New"/>
          <w:color w:val="1F497D" w:themeColor="text2"/>
          <w:sz w:val="24"/>
        </w:rPr>
        <w:t xml:space="preserve">in </w:t>
      </w:r>
      <w:proofErr w:type="spellStart"/>
      <w:r>
        <w:rPr>
          <w:rFonts w:ascii="Century Gothic" w:hAnsi="Century Gothic" w:cs="Courier New"/>
          <w:color w:val="1F497D" w:themeColor="text2"/>
          <w:sz w:val="24"/>
        </w:rPr>
        <w:t>modlaità</w:t>
      </w:r>
      <w:proofErr w:type="spellEnd"/>
      <w:r>
        <w:rPr>
          <w:rFonts w:ascii="Century Gothic" w:hAnsi="Century Gothic" w:cs="Courier New"/>
          <w:color w:val="1F497D" w:themeColor="text2"/>
          <w:sz w:val="24"/>
        </w:rPr>
        <w:t xml:space="preserve"> massiva (batch). </w:t>
      </w:r>
    </w:p>
    <w:p w14:paraId="5AFF9881" w14:textId="77777777" w:rsidR="001B5304" w:rsidRDefault="001B5304" w:rsidP="001B5304">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Tale sistema </w:t>
      </w:r>
      <w:r w:rsidR="00D6539D">
        <w:rPr>
          <w:rFonts w:ascii="Century Gothic" w:hAnsi="Century Gothic" w:cs="Courier New"/>
          <w:color w:val="1F497D" w:themeColor="text2"/>
          <w:sz w:val="24"/>
        </w:rPr>
        <w:t>è</w:t>
      </w:r>
      <w:r w:rsidRPr="00915C8D">
        <w:rPr>
          <w:rFonts w:ascii="Century Gothic" w:hAnsi="Century Gothic" w:cs="Courier New"/>
          <w:color w:val="1F497D" w:themeColor="text2"/>
          <w:sz w:val="24"/>
        </w:rPr>
        <w:t xml:space="preserve"> aperto all’integrazione con</w:t>
      </w:r>
      <w:r>
        <w:rPr>
          <w:rFonts w:ascii="Century Gothic" w:hAnsi="Century Gothic" w:cs="Courier New"/>
          <w:color w:val="1F497D" w:themeColor="text2"/>
          <w:sz w:val="24"/>
        </w:rPr>
        <w:t xml:space="preserve"> tutte le architetture presenti sul</w:t>
      </w:r>
      <w:r w:rsidRPr="00915C8D">
        <w:rPr>
          <w:rFonts w:ascii="Century Gothic" w:hAnsi="Century Gothic" w:cs="Courier New"/>
          <w:color w:val="1F497D" w:themeColor="text2"/>
          <w:sz w:val="24"/>
        </w:rPr>
        <w:t xml:space="preserve"> sistema informativo aziendale</w:t>
      </w:r>
      <w:r>
        <w:rPr>
          <w:rFonts w:ascii="Century Gothic" w:hAnsi="Century Gothic" w:cs="Courier New"/>
          <w:color w:val="1F497D" w:themeColor="text2"/>
          <w:sz w:val="24"/>
        </w:rPr>
        <w:t xml:space="preserve"> riportate nel seguente quadro di massima:</w:t>
      </w:r>
    </w:p>
    <w:tbl>
      <w:tblPr>
        <w:tblW w:w="7928" w:type="dxa"/>
        <w:jc w:val="center"/>
        <w:tblLook w:val="04A0" w:firstRow="1" w:lastRow="0" w:firstColumn="1" w:lastColumn="0" w:noHBand="0" w:noVBand="1"/>
      </w:tblPr>
      <w:tblGrid>
        <w:gridCol w:w="1265"/>
        <w:gridCol w:w="6663"/>
      </w:tblGrid>
      <w:tr w:rsidR="001B5304" w14:paraId="516A3973" w14:textId="77777777" w:rsidTr="00A37AA9">
        <w:trPr>
          <w:trHeight w:val="315"/>
          <w:jc w:val="center"/>
        </w:trPr>
        <w:tc>
          <w:tcPr>
            <w:tcW w:w="1265" w:type="dxa"/>
            <w:tcBorders>
              <w:top w:val="single" w:sz="8" w:space="0" w:color="auto"/>
              <w:left w:val="single" w:sz="8" w:space="0" w:color="auto"/>
              <w:bottom w:val="single" w:sz="8" w:space="0" w:color="auto"/>
              <w:right w:val="single" w:sz="8" w:space="0" w:color="auto"/>
            </w:tcBorders>
            <w:shd w:val="clear" w:color="auto" w:fill="DBE5F1"/>
            <w:vAlign w:val="center"/>
          </w:tcPr>
          <w:p w14:paraId="1A8A631C" w14:textId="77777777" w:rsidR="001B5304" w:rsidRDefault="001B5304" w:rsidP="005D4C6C">
            <w:pPr>
              <w:spacing w:before="100" w:beforeAutospacing="1" w:after="100" w:afterAutospacing="1"/>
              <w:jc w:val="center"/>
              <w:rPr>
                <w:rFonts w:ascii="Calibri" w:hAnsi="Calibri"/>
                <w:b/>
                <w:bCs/>
                <w:color w:val="000000"/>
              </w:rPr>
            </w:pPr>
            <w:r>
              <w:rPr>
                <w:b/>
                <w:bCs/>
                <w:color w:val="000000"/>
              </w:rPr>
              <w:t>Oggetto </w:t>
            </w:r>
          </w:p>
        </w:tc>
        <w:tc>
          <w:tcPr>
            <w:tcW w:w="6663" w:type="dxa"/>
            <w:tcBorders>
              <w:top w:val="single" w:sz="8" w:space="0" w:color="auto"/>
              <w:left w:val="nil"/>
              <w:bottom w:val="single" w:sz="8" w:space="0" w:color="auto"/>
              <w:right w:val="single" w:sz="8" w:space="0" w:color="auto"/>
            </w:tcBorders>
            <w:shd w:val="clear" w:color="auto" w:fill="DBE5F1"/>
            <w:vAlign w:val="center"/>
          </w:tcPr>
          <w:p w14:paraId="4A08DF45" w14:textId="77777777" w:rsidR="001B5304" w:rsidRDefault="001B5304" w:rsidP="005D4C6C">
            <w:pPr>
              <w:spacing w:before="100" w:beforeAutospacing="1" w:after="100" w:afterAutospacing="1"/>
              <w:jc w:val="center"/>
              <w:rPr>
                <w:rFonts w:ascii="Calibri" w:hAnsi="Calibri"/>
                <w:b/>
                <w:bCs/>
                <w:color w:val="000000"/>
              </w:rPr>
            </w:pPr>
            <w:r>
              <w:rPr>
                <w:b/>
                <w:bCs/>
                <w:color w:val="000000"/>
              </w:rPr>
              <w:t>Prodotto e versione</w:t>
            </w:r>
          </w:p>
        </w:tc>
      </w:tr>
      <w:tr w:rsidR="001B5304" w14:paraId="4CFC31F0" w14:textId="77777777" w:rsidTr="00A37AA9">
        <w:trPr>
          <w:trHeight w:val="435"/>
          <w:jc w:val="center"/>
        </w:trPr>
        <w:tc>
          <w:tcPr>
            <w:tcW w:w="7928" w:type="dxa"/>
            <w:gridSpan w:val="2"/>
            <w:tcBorders>
              <w:top w:val="nil"/>
              <w:left w:val="single" w:sz="8" w:space="0" w:color="auto"/>
              <w:bottom w:val="single" w:sz="8" w:space="0" w:color="auto"/>
              <w:right w:val="single" w:sz="8" w:space="0" w:color="auto"/>
            </w:tcBorders>
            <w:shd w:val="clear" w:color="auto" w:fill="1F497D"/>
            <w:vAlign w:val="center"/>
          </w:tcPr>
          <w:p w14:paraId="732AD361" w14:textId="77777777" w:rsidR="001B5304" w:rsidRDefault="001B5304" w:rsidP="005D4C6C">
            <w:pPr>
              <w:spacing w:before="100" w:beforeAutospacing="1" w:after="100" w:afterAutospacing="1"/>
              <w:rPr>
                <w:rFonts w:ascii="Times New Roman" w:hAnsi="Times New Roman"/>
                <w:color w:val="000000"/>
                <w:sz w:val="24"/>
                <w:szCs w:val="24"/>
              </w:rPr>
            </w:pPr>
            <w:r>
              <w:rPr>
                <w:b/>
                <w:bCs/>
                <w:color w:val="FFFFFF"/>
                <w:sz w:val="24"/>
                <w:szCs w:val="24"/>
              </w:rPr>
              <w:t>Ambiente Mainframe</w:t>
            </w:r>
          </w:p>
        </w:tc>
      </w:tr>
      <w:tr w:rsidR="001B5304" w14:paraId="465223C1"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0214AE37"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6E6C2847" w14:textId="77777777" w:rsidR="001B5304" w:rsidRDefault="001B5304" w:rsidP="005D4C6C">
            <w:pPr>
              <w:spacing w:before="100" w:beforeAutospacing="1" w:after="100" w:afterAutospacing="1"/>
              <w:rPr>
                <w:rFonts w:ascii="Calibri" w:hAnsi="Calibri"/>
                <w:color w:val="000000"/>
              </w:rPr>
            </w:pPr>
            <w:r>
              <w:rPr>
                <w:color w:val="000000"/>
              </w:rPr>
              <w:t>Piattaforma hardware : Mainframe IBM Z9</w:t>
            </w:r>
          </w:p>
        </w:tc>
      </w:tr>
      <w:tr w:rsidR="001B5304" w14:paraId="72FAD5B5"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58328C89"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2646536A" w14:textId="77777777" w:rsidR="001B5304" w:rsidRDefault="001B5304" w:rsidP="005D4C6C">
            <w:pPr>
              <w:spacing w:before="100" w:beforeAutospacing="1" w:after="100" w:afterAutospacing="1"/>
              <w:rPr>
                <w:rFonts w:ascii="Calibri" w:hAnsi="Calibri"/>
                <w:color w:val="000000"/>
              </w:rPr>
            </w:pPr>
            <w:r>
              <w:rPr>
                <w:color w:val="000000"/>
              </w:rPr>
              <w:t>Sistema operativo: Z/OS versione 1.8</w:t>
            </w:r>
          </w:p>
        </w:tc>
      </w:tr>
      <w:tr w:rsidR="001B5304" w:rsidRPr="00AC1A19" w14:paraId="4CCB2F6F"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1BE5768B"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4D017AA7" w14:textId="77777777" w:rsidR="001B5304" w:rsidRPr="00AE7F7B" w:rsidRDefault="001B5304" w:rsidP="005D4C6C">
            <w:pPr>
              <w:spacing w:before="100" w:beforeAutospacing="1" w:after="100" w:afterAutospacing="1"/>
              <w:rPr>
                <w:rFonts w:ascii="Calibri" w:hAnsi="Calibri"/>
                <w:color w:val="000000"/>
                <w:lang w:val="en-US"/>
              </w:rPr>
            </w:pPr>
            <w:r>
              <w:rPr>
                <w:color w:val="000000"/>
                <w:lang w:val="en-US"/>
              </w:rPr>
              <w:t>TP: CICS</w:t>
            </w:r>
          </w:p>
        </w:tc>
      </w:tr>
      <w:tr w:rsidR="001B5304" w14:paraId="4787EFD3"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29E79C34" w14:textId="77777777" w:rsidR="001B5304" w:rsidRPr="00AE7F7B" w:rsidRDefault="001B5304" w:rsidP="005D4C6C">
            <w:pPr>
              <w:spacing w:before="100" w:beforeAutospacing="1" w:after="100" w:afterAutospacing="1"/>
              <w:rPr>
                <w:rFonts w:ascii="Calibri" w:hAnsi="Calibri"/>
                <w:color w:val="000000"/>
                <w:lang w:val="en-US"/>
              </w:rPr>
            </w:pPr>
          </w:p>
        </w:tc>
        <w:tc>
          <w:tcPr>
            <w:tcW w:w="6663" w:type="dxa"/>
            <w:tcBorders>
              <w:top w:val="nil"/>
              <w:left w:val="nil"/>
              <w:bottom w:val="single" w:sz="8" w:space="0" w:color="auto"/>
              <w:right w:val="single" w:sz="8" w:space="0" w:color="auto"/>
            </w:tcBorders>
            <w:shd w:val="clear" w:color="auto" w:fill="B8CCE4"/>
            <w:vAlign w:val="center"/>
          </w:tcPr>
          <w:p w14:paraId="3560396E" w14:textId="77777777" w:rsidR="001B5304" w:rsidRDefault="001B5304" w:rsidP="005D4C6C">
            <w:pPr>
              <w:spacing w:before="100" w:beforeAutospacing="1" w:after="100" w:afterAutospacing="1"/>
              <w:rPr>
                <w:rFonts w:ascii="Calibri" w:hAnsi="Calibri"/>
                <w:color w:val="000000"/>
              </w:rPr>
            </w:pPr>
            <w:r>
              <w:rPr>
                <w:color w:val="000000"/>
              </w:rPr>
              <w:t>Database: DB2 versione 8</w:t>
            </w:r>
          </w:p>
        </w:tc>
      </w:tr>
      <w:tr w:rsidR="001B5304" w14:paraId="63EBD09B"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45085AB4"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6C8C7831" w14:textId="77777777" w:rsidR="001B5304" w:rsidRDefault="001B5304" w:rsidP="00CC7004">
            <w:pPr>
              <w:spacing w:before="100" w:beforeAutospacing="1" w:after="100" w:afterAutospacing="1"/>
              <w:rPr>
                <w:rFonts w:ascii="Calibri" w:hAnsi="Calibri"/>
                <w:color w:val="000000"/>
              </w:rPr>
            </w:pPr>
            <w:proofErr w:type="spellStart"/>
            <w:r>
              <w:rPr>
                <w:color w:val="000000"/>
              </w:rPr>
              <w:t>Chan</w:t>
            </w:r>
            <w:r w:rsidR="00CC7004">
              <w:rPr>
                <w:color w:val="000000"/>
              </w:rPr>
              <w:t>ge</w:t>
            </w:r>
            <w:proofErr w:type="spellEnd"/>
            <w:r>
              <w:rPr>
                <w:color w:val="000000"/>
              </w:rPr>
              <w:t xml:space="preserve"> Management: </w:t>
            </w:r>
            <w:proofErr w:type="spellStart"/>
            <w:r>
              <w:rPr>
                <w:color w:val="000000"/>
              </w:rPr>
              <w:t>Endevor</w:t>
            </w:r>
            <w:proofErr w:type="spellEnd"/>
          </w:p>
        </w:tc>
      </w:tr>
      <w:tr w:rsidR="001B5304" w14:paraId="14356EAA"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68AEBE38"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12C46A79" w14:textId="77777777" w:rsidR="001B5304" w:rsidRDefault="001B5304" w:rsidP="005D4C6C">
            <w:pPr>
              <w:spacing w:before="100" w:beforeAutospacing="1" w:after="100" w:afterAutospacing="1"/>
              <w:rPr>
                <w:rFonts w:ascii="Calibri" w:hAnsi="Calibri"/>
                <w:color w:val="000000"/>
              </w:rPr>
            </w:pPr>
            <w:r>
              <w:rPr>
                <w:color w:val="000000"/>
              </w:rPr>
              <w:t>Linguaggio di programmazione: Cobol</w:t>
            </w:r>
          </w:p>
        </w:tc>
      </w:tr>
      <w:tr w:rsidR="001B5304" w:rsidRPr="00E04444" w14:paraId="2A6CC7A1"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60E326E7" w14:textId="77777777" w:rsidR="001B5304" w:rsidRDefault="001B5304" w:rsidP="005D4C6C">
            <w:pPr>
              <w:spacing w:before="100" w:beforeAutospacing="1" w:after="100" w:afterAutospacing="1"/>
              <w:jc w:val="center"/>
              <w:rPr>
                <w:color w:val="000000"/>
              </w:rPr>
            </w:pPr>
          </w:p>
        </w:tc>
        <w:tc>
          <w:tcPr>
            <w:tcW w:w="6663" w:type="dxa"/>
            <w:tcBorders>
              <w:top w:val="nil"/>
              <w:left w:val="nil"/>
              <w:bottom w:val="single" w:sz="8" w:space="0" w:color="auto"/>
              <w:right w:val="single" w:sz="8" w:space="0" w:color="auto"/>
            </w:tcBorders>
            <w:shd w:val="clear" w:color="auto" w:fill="B8CCE4"/>
            <w:vAlign w:val="center"/>
          </w:tcPr>
          <w:p w14:paraId="05586023" w14:textId="77777777" w:rsidR="001B5304" w:rsidRPr="00193F7D" w:rsidRDefault="001B5304" w:rsidP="005D4C6C">
            <w:pPr>
              <w:spacing w:before="100" w:beforeAutospacing="1" w:after="100" w:afterAutospacing="1"/>
              <w:rPr>
                <w:color w:val="000000"/>
                <w:lang w:val="en-US"/>
              </w:rPr>
            </w:pPr>
            <w:r w:rsidRPr="00193F7D">
              <w:rPr>
                <w:color w:val="000000"/>
                <w:lang w:val="en-US"/>
              </w:rPr>
              <w:t xml:space="preserve">File transfer: IBM Tivoli </w:t>
            </w:r>
            <w:proofErr w:type="spellStart"/>
            <w:r w:rsidRPr="00193F7D">
              <w:rPr>
                <w:color w:val="000000"/>
                <w:lang w:val="en-US"/>
              </w:rPr>
              <w:t>Netview</w:t>
            </w:r>
            <w:proofErr w:type="spellEnd"/>
            <w:r w:rsidRPr="00193F7D">
              <w:rPr>
                <w:color w:val="000000"/>
                <w:lang w:val="en-US"/>
              </w:rPr>
              <w:t xml:space="preserve"> FTP</w:t>
            </w:r>
          </w:p>
        </w:tc>
      </w:tr>
      <w:tr w:rsidR="001B5304" w14:paraId="073A6FC4" w14:textId="77777777" w:rsidTr="00A37AA9">
        <w:trPr>
          <w:trHeight w:val="435"/>
          <w:jc w:val="center"/>
        </w:trPr>
        <w:tc>
          <w:tcPr>
            <w:tcW w:w="7928" w:type="dxa"/>
            <w:gridSpan w:val="2"/>
            <w:tcBorders>
              <w:top w:val="nil"/>
              <w:left w:val="single" w:sz="8" w:space="0" w:color="auto"/>
              <w:bottom w:val="single" w:sz="8" w:space="0" w:color="auto"/>
              <w:right w:val="single" w:sz="8" w:space="0" w:color="auto"/>
            </w:tcBorders>
            <w:shd w:val="clear" w:color="auto" w:fill="1F497D"/>
            <w:vAlign w:val="center"/>
          </w:tcPr>
          <w:p w14:paraId="2A3325B6" w14:textId="77777777" w:rsidR="001B5304" w:rsidRDefault="001B5304" w:rsidP="005D4C6C">
            <w:pPr>
              <w:spacing w:before="100" w:beforeAutospacing="1" w:after="100" w:afterAutospacing="1"/>
              <w:rPr>
                <w:rFonts w:ascii="Times New Roman" w:hAnsi="Times New Roman"/>
                <w:color w:val="000000"/>
                <w:sz w:val="24"/>
                <w:szCs w:val="24"/>
              </w:rPr>
            </w:pPr>
            <w:r>
              <w:rPr>
                <w:b/>
                <w:bCs/>
                <w:color w:val="FFFFFF"/>
                <w:sz w:val="24"/>
                <w:szCs w:val="24"/>
              </w:rPr>
              <w:t>Ambiente dipartimentale</w:t>
            </w:r>
          </w:p>
        </w:tc>
      </w:tr>
      <w:tr w:rsidR="001B5304" w14:paraId="5BC700AC" w14:textId="77777777" w:rsidTr="00A37AA9">
        <w:trPr>
          <w:trHeight w:val="435"/>
          <w:jc w:val="center"/>
        </w:trPr>
        <w:tc>
          <w:tcPr>
            <w:tcW w:w="7928" w:type="dxa"/>
            <w:gridSpan w:val="2"/>
            <w:tcBorders>
              <w:top w:val="nil"/>
              <w:left w:val="single" w:sz="8" w:space="0" w:color="auto"/>
              <w:bottom w:val="single" w:sz="8" w:space="0" w:color="auto"/>
              <w:right w:val="single" w:sz="8" w:space="0" w:color="auto"/>
            </w:tcBorders>
            <w:shd w:val="clear" w:color="auto" w:fill="1F497D"/>
            <w:vAlign w:val="center"/>
          </w:tcPr>
          <w:p w14:paraId="67DE71F7" w14:textId="77777777" w:rsidR="001B5304" w:rsidRDefault="001B5304" w:rsidP="005D4C6C">
            <w:pPr>
              <w:spacing w:before="100" w:beforeAutospacing="1" w:after="100" w:afterAutospacing="1"/>
              <w:rPr>
                <w:b/>
                <w:bCs/>
                <w:color w:val="FFFFFF"/>
                <w:sz w:val="24"/>
                <w:szCs w:val="24"/>
              </w:rPr>
            </w:pPr>
            <w:r>
              <w:rPr>
                <w:b/>
                <w:bCs/>
                <w:color w:val="FFFFFF"/>
                <w:sz w:val="24"/>
                <w:szCs w:val="24"/>
              </w:rPr>
              <w:t>Sistema operativo</w:t>
            </w:r>
          </w:p>
        </w:tc>
      </w:tr>
      <w:tr w:rsidR="001B5304" w14:paraId="03984C46"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7C71AE8E"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30428941" w14:textId="77777777" w:rsidR="001B5304" w:rsidRDefault="001B5304" w:rsidP="005D4C6C">
            <w:pPr>
              <w:spacing w:before="100" w:beforeAutospacing="1" w:after="100" w:afterAutospacing="1"/>
              <w:rPr>
                <w:rFonts w:ascii="Calibri" w:hAnsi="Calibri"/>
                <w:color w:val="000000"/>
              </w:rPr>
            </w:pPr>
            <w:r>
              <w:rPr>
                <w:color w:val="000000"/>
              </w:rPr>
              <w:t xml:space="preserve">Linux </w:t>
            </w:r>
            <w:proofErr w:type="spellStart"/>
            <w:r>
              <w:rPr>
                <w:color w:val="000000"/>
              </w:rPr>
              <w:t>Centos</w:t>
            </w:r>
            <w:proofErr w:type="spellEnd"/>
            <w:r>
              <w:rPr>
                <w:color w:val="000000"/>
              </w:rPr>
              <w:t xml:space="preserve"> 5</w:t>
            </w:r>
          </w:p>
        </w:tc>
      </w:tr>
      <w:tr w:rsidR="001B5304" w14:paraId="4B99FE11"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04B2BBC0"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57D96F91" w14:textId="77777777" w:rsidR="001B5304" w:rsidRDefault="001B5304" w:rsidP="005D4C6C">
            <w:pPr>
              <w:spacing w:before="100" w:beforeAutospacing="1" w:after="100" w:afterAutospacing="1"/>
              <w:rPr>
                <w:rFonts w:ascii="Calibri" w:hAnsi="Calibri"/>
                <w:color w:val="000000"/>
              </w:rPr>
            </w:pPr>
            <w:r>
              <w:rPr>
                <w:color w:val="000000"/>
              </w:rPr>
              <w:t>Linux RedHat 5</w:t>
            </w:r>
          </w:p>
        </w:tc>
      </w:tr>
      <w:tr w:rsidR="001B5304" w:rsidRPr="00E04444" w14:paraId="6F942E5C"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6DB4BDB2"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49DE489B" w14:textId="77777777" w:rsidR="001B5304" w:rsidRPr="00AE7F7B" w:rsidRDefault="001B5304" w:rsidP="005D4C6C">
            <w:pPr>
              <w:spacing w:before="100" w:beforeAutospacing="1" w:after="100" w:afterAutospacing="1"/>
              <w:rPr>
                <w:rFonts w:ascii="Calibri" w:hAnsi="Calibri"/>
                <w:color w:val="000000"/>
                <w:lang w:val="en-US"/>
              </w:rPr>
            </w:pPr>
            <w:r w:rsidRPr="00AE7F7B">
              <w:rPr>
                <w:color w:val="000000"/>
                <w:lang w:val="en-US"/>
              </w:rPr>
              <w:t>SUSE Linux Enterprise Server 11 SP1</w:t>
            </w:r>
          </w:p>
        </w:tc>
      </w:tr>
      <w:tr w:rsidR="001B5304" w14:paraId="4F8E32C6"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22C36746" w14:textId="77777777" w:rsidR="001B5304" w:rsidRPr="00AE7F7B" w:rsidRDefault="001B5304" w:rsidP="005D4C6C">
            <w:pPr>
              <w:spacing w:before="100" w:beforeAutospacing="1" w:after="100" w:afterAutospacing="1"/>
              <w:rPr>
                <w:rFonts w:ascii="Calibri" w:hAnsi="Calibri"/>
                <w:color w:val="000000"/>
                <w:lang w:val="en-US"/>
              </w:rPr>
            </w:pPr>
          </w:p>
        </w:tc>
        <w:tc>
          <w:tcPr>
            <w:tcW w:w="6663" w:type="dxa"/>
            <w:tcBorders>
              <w:top w:val="nil"/>
              <w:left w:val="nil"/>
              <w:bottom w:val="single" w:sz="8" w:space="0" w:color="auto"/>
              <w:right w:val="single" w:sz="8" w:space="0" w:color="auto"/>
            </w:tcBorders>
            <w:shd w:val="clear" w:color="auto" w:fill="B8CCE4"/>
            <w:vAlign w:val="center"/>
          </w:tcPr>
          <w:p w14:paraId="3D5DB8FA" w14:textId="77777777" w:rsidR="001B5304" w:rsidRDefault="001B5304" w:rsidP="005D4C6C">
            <w:pPr>
              <w:spacing w:before="100" w:beforeAutospacing="1" w:after="100" w:afterAutospacing="1"/>
              <w:rPr>
                <w:rFonts w:ascii="Calibri" w:hAnsi="Calibri"/>
                <w:color w:val="000000"/>
              </w:rPr>
            </w:pPr>
            <w:r>
              <w:rPr>
                <w:color w:val="000000"/>
              </w:rPr>
              <w:t>Oracle Linux 5</w:t>
            </w:r>
          </w:p>
        </w:tc>
      </w:tr>
      <w:tr w:rsidR="001B5304" w14:paraId="20415A47"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1D3EBB9C"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0AB015CF" w14:textId="77777777" w:rsidR="001B5304" w:rsidRDefault="001B5304" w:rsidP="005D4C6C">
            <w:pPr>
              <w:spacing w:before="100" w:beforeAutospacing="1" w:after="100" w:afterAutospacing="1"/>
              <w:rPr>
                <w:rFonts w:ascii="Calibri" w:hAnsi="Calibri"/>
                <w:color w:val="000000"/>
              </w:rPr>
            </w:pPr>
            <w:r>
              <w:rPr>
                <w:color w:val="000000"/>
              </w:rPr>
              <w:t>Microsoft Windows Server 2003 / 2008 / 2008 R2</w:t>
            </w:r>
          </w:p>
        </w:tc>
      </w:tr>
      <w:tr w:rsidR="001B5304" w14:paraId="257CA59A"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0631127D"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239EFDD5" w14:textId="77777777" w:rsidR="001B5304" w:rsidRDefault="001B5304" w:rsidP="005D4C6C">
            <w:pPr>
              <w:spacing w:before="100" w:beforeAutospacing="1" w:after="100" w:afterAutospacing="1"/>
              <w:rPr>
                <w:rFonts w:ascii="Calibri" w:hAnsi="Calibri"/>
                <w:color w:val="000000"/>
              </w:rPr>
            </w:pPr>
            <w:r>
              <w:rPr>
                <w:color w:val="000000"/>
              </w:rPr>
              <w:t>Vmware VSphere 5</w:t>
            </w:r>
          </w:p>
        </w:tc>
      </w:tr>
      <w:tr w:rsidR="001B5304" w14:paraId="5B7F1D6A" w14:textId="77777777" w:rsidTr="00A37AA9">
        <w:trPr>
          <w:trHeight w:val="435"/>
          <w:jc w:val="center"/>
        </w:trPr>
        <w:tc>
          <w:tcPr>
            <w:tcW w:w="7928" w:type="dxa"/>
            <w:gridSpan w:val="2"/>
            <w:tcBorders>
              <w:top w:val="nil"/>
              <w:left w:val="single" w:sz="8" w:space="0" w:color="auto"/>
              <w:bottom w:val="single" w:sz="8" w:space="0" w:color="auto"/>
              <w:right w:val="single" w:sz="8" w:space="0" w:color="auto"/>
            </w:tcBorders>
            <w:shd w:val="clear" w:color="auto" w:fill="1F497D"/>
            <w:vAlign w:val="center"/>
          </w:tcPr>
          <w:p w14:paraId="39E9DAE4" w14:textId="77777777" w:rsidR="001B5304" w:rsidRDefault="001B5304" w:rsidP="005D4C6C">
            <w:pPr>
              <w:spacing w:before="100" w:beforeAutospacing="1" w:after="100" w:afterAutospacing="1"/>
              <w:rPr>
                <w:rFonts w:ascii="Times New Roman" w:hAnsi="Times New Roman"/>
                <w:color w:val="000000"/>
                <w:sz w:val="24"/>
                <w:szCs w:val="24"/>
              </w:rPr>
            </w:pPr>
            <w:r>
              <w:rPr>
                <w:b/>
                <w:bCs/>
                <w:color w:val="FFFFFF"/>
                <w:sz w:val="24"/>
                <w:szCs w:val="24"/>
              </w:rPr>
              <w:t>Web Server</w:t>
            </w:r>
            <w:r>
              <w:rPr>
                <w:rFonts w:ascii="Times New Roman" w:hAnsi="Times New Roman"/>
                <w:color w:val="000000"/>
                <w:sz w:val="24"/>
                <w:szCs w:val="24"/>
              </w:rPr>
              <w:t> </w:t>
            </w:r>
          </w:p>
        </w:tc>
      </w:tr>
      <w:tr w:rsidR="001B5304" w14:paraId="3DDA509C"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36985B60"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0DF652FC" w14:textId="77777777" w:rsidR="001B5304" w:rsidRDefault="001B5304" w:rsidP="005D4C6C">
            <w:pPr>
              <w:spacing w:before="100" w:beforeAutospacing="1" w:after="100" w:afterAutospacing="1"/>
              <w:rPr>
                <w:rFonts w:ascii="Calibri" w:hAnsi="Calibri"/>
                <w:color w:val="000000"/>
              </w:rPr>
            </w:pPr>
            <w:r>
              <w:rPr>
                <w:color w:val="000000"/>
              </w:rPr>
              <w:t>Apache HTTPD Server 2.x</w:t>
            </w:r>
          </w:p>
        </w:tc>
      </w:tr>
      <w:tr w:rsidR="001B5304" w14:paraId="1C305AF8"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7B5339F3"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42E311D8" w14:textId="77777777" w:rsidR="001B5304" w:rsidRDefault="001B5304" w:rsidP="005D4C6C">
            <w:pPr>
              <w:spacing w:before="100" w:beforeAutospacing="1" w:after="100" w:afterAutospacing="1"/>
              <w:rPr>
                <w:rFonts w:ascii="Calibri" w:hAnsi="Calibri"/>
                <w:color w:val="000000"/>
              </w:rPr>
            </w:pPr>
            <w:r>
              <w:rPr>
                <w:color w:val="000000"/>
              </w:rPr>
              <w:t>IBM HTTP Server 6.1.0.x</w:t>
            </w:r>
          </w:p>
        </w:tc>
      </w:tr>
      <w:tr w:rsidR="001B5304" w14:paraId="1F3EB22A"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061EAB39"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619B55FD" w14:textId="77777777" w:rsidR="001B5304" w:rsidRDefault="001B5304" w:rsidP="005D4C6C">
            <w:pPr>
              <w:spacing w:before="100" w:beforeAutospacing="1" w:after="100" w:afterAutospacing="1"/>
              <w:rPr>
                <w:rFonts w:ascii="Calibri" w:hAnsi="Calibri"/>
                <w:color w:val="000000"/>
              </w:rPr>
            </w:pPr>
            <w:r>
              <w:rPr>
                <w:color w:val="000000"/>
              </w:rPr>
              <w:t xml:space="preserve">Microsoft IIS Server 6 </w:t>
            </w:r>
          </w:p>
        </w:tc>
      </w:tr>
      <w:tr w:rsidR="001B5304" w14:paraId="7BB887A4"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4345B446"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6421B20D" w14:textId="77777777" w:rsidR="001B5304" w:rsidRDefault="001B5304" w:rsidP="005D4C6C">
            <w:pPr>
              <w:spacing w:before="100" w:beforeAutospacing="1" w:after="100" w:afterAutospacing="1"/>
              <w:rPr>
                <w:rFonts w:ascii="Calibri" w:hAnsi="Calibri"/>
                <w:color w:val="000000"/>
              </w:rPr>
            </w:pPr>
            <w:r>
              <w:rPr>
                <w:color w:val="000000"/>
              </w:rPr>
              <w:t>Microsoft IIS Server 7</w:t>
            </w:r>
          </w:p>
        </w:tc>
      </w:tr>
      <w:tr w:rsidR="001B5304" w14:paraId="25584329" w14:textId="77777777" w:rsidTr="00A37AA9">
        <w:trPr>
          <w:trHeight w:val="435"/>
          <w:jc w:val="center"/>
        </w:trPr>
        <w:tc>
          <w:tcPr>
            <w:tcW w:w="7928" w:type="dxa"/>
            <w:gridSpan w:val="2"/>
            <w:tcBorders>
              <w:top w:val="nil"/>
              <w:left w:val="single" w:sz="8" w:space="0" w:color="auto"/>
              <w:bottom w:val="single" w:sz="8" w:space="0" w:color="auto"/>
              <w:right w:val="single" w:sz="8" w:space="0" w:color="auto"/>
            </w:tcBorders>
            <w:shd w:val="clear" w:color="auto" w:fill="1F497D"/>
            <w:vAlign w:val="center"/>
          </w:tcPr>
          <w:p w14:paraId="7138A67F" w14:textId="77777777" w:rsidR="001B5304" w:rsidRDefault="001B5304" w:rsidP="005D4C6C">
            <w:pPr>
              <w:spacing w:before="100" w:beforeAutospacing="1" w:after="100" w:afterAutospacing="1"/>
              <w:rPr>
                <w:rFonts w:ascii="Times New Roman" w:hAnsi="Times New Roman"/>
                <w:color w:val="000000"/>
                <w:sz w:val="24"/>
                <w:szCs w:val="24"/>
              </w:rPr>
            </w:pPr>
            <w:r>
              <w:rPr>
                <w:b/>
                <w:bCs/>
                <w:color w:val="FFFFFF"/>
                <w:sz w:val="24"/>
                <w:szCs w:val="24"/>
              </w:rPr>
              <w:t>Application Server</w:t>
            </w:r>
          </w:p>
        </w:tc>
      </w:tr>
      <w:tr w:rsidR="001B5304" w:rsidRPr="00E04444" w14:paraId="74061947"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46153A76"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37708E0B" w14:textId="77777777" w:rsidR="001B5304" w:rsidRPr="00AE7F7B" w:rsidRDefault="001B5304" w:rsidP="005D4C6C">
            <w:pPr>
              <w:spacing w:before="100" w:beforeAutospacing="1" w:after="100" w:afterAutospacing="1"/>
              <w:rPr>
                <w:rFonts w:ascii="Calibri" w:hAnsi="Calibri"/>
                <w:color w:val="000000"/>
                <w:lang w:val="en-US"/>
              </w:rPr>
            </w:pPr>
            <w:r w:rsidRPr="00AE7F7B">
              <w:rPr>
                <w:color w:val="000000"/>
                <w:lang w:val="en-US"/>
              </w:rPr>
              <w:t xml:space="preserve">IBM WebSphere Application Server Network Deployment </w:t>
            </w:r>
            <w:r>
              <w:rPr>
                <w:color w:val="000000"/>
                <w:lang w:val="en-US"/>
              </w:rPr>
              <w:t>8</w:t>
            </w:r>
            <w:r w:rsidRPr="00AE7F7B">
              <w:rPr>
                <w:color w:val="000000"/>
                <w:lang w:val="en-US"/>
              </w:rPr>
              <w:t>.</w:t>
            </w:r>
            <w:r>
              <w:rPr>
                <w:color w:val="000000"/>
                <w:lang w:val="en-US"/>
              </w:rPr>
              <w:t>5</w:t>
            </w:r>
            <w:r w:rsidRPr="00AE7F7B">
              <w:rPr>
                <w:color w:val="000000"/>
                <w:lang w:val="en-US"/>
              </w:rPr>
              <w:t>.0.x</w:t>
            </w:r>
          </w:p>
        </w:tc>
      </w:tr>
      <w:tr w:rsidR="001B5304" w:rsidRPr="00E04444" w14:paraId="7A73421B"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2904BE77" w14:textId="77777777" w:rsidR="001B5304" w:rsidRPr="00AE7F7B" w:rsidRDefault="001B5304" w:rsidP="005D4C6C">
            <w:pPr>
              <w:spacing w:before="100" w:beforeAutospacing="1" w:after="100" w:afterAutospacing="1"/>
              <w:ind w:left="720"/>
              <w:rPr>
                <w:rFonts w:ascii="Calibri" w:hAnsi="Calibri"/>
                <w:color w:val="000000"/>
                <w:lang w:val="en-US"/>
              </w:rPr>
            </w:pPr>
          </w:p>
        </w:tc>
        <w:tc>
          <w:tcPr>
            <w:tcW w:w="6663" w:type="dxa"/>
            <w:tcBorders>
              <w:top w:val="nil"/>
              <w:left w:val="nil"/>
              <w:bottom w:val="single" w:sz="8" w:space="0" w:color="auto"/>
              <w:right w:val="single" w:sz="8" w:space="0" w:color="auto"/>
            </w:tcBorders>
            <w:shd w:val="clear" w:color="auto" w:fill="B8CCE4"/>
            <w:vAlign w:val="center"/>
          </w:tcPr>
          <w:p w14:paraId="360BB6DE" w14:textId="77777777" w:rsidR="001B5304" w:rsidRPr="00AE7F7B" w:rsidRDefault="001B5304" w:rsidP="005D4C6C">
            <w:pPr>
              <w:spacing w:before="100" w:beforeAutospacing="1" w:after="100" w:afterAutospacing="1"/>
              <w:rPr>
                <w:rFonts w:ascii="Calibri" w:hAnsi="Calibri"/>
                <w:color w:val="000000"/>
                <w:lang w:val="en-US"/>
              </w:rPr>
            </w:pPr>
            <w:r w:rsidRPr="00AE7F7B">
              <w:rPr>
                <w:color w:val="000000"/>
                <w:lang w:val="en-US"/>
              </w:rPr>
              <w:t>JBoss Application Server 4.2.x / 5.1.x</w:t>
            </w:r>
            <w:r w:rsidR="00CC7004">
              <w:rPr>
                <w:color w:val="000000"/>
                <w:lang w:val="en-US"/>
              </w:rPr>
              <w:t>/7.</w:t>
            </w:r>
            <w:proofErr w:type="gramStart"/>
            <w:r w:rsidR="00CC7004">
              <w:rPr>
                <w:color w:val="000000"/>
                <w:lang w:val="en-US"/>
              </w:rPr>
              <w:t xml:space="preserve">x </w:t>
            </w:r>
            <w:r w:rsidRPr="00AE7F7B">
              <w:rPr>
                <w:color w:val="000000"/>
                <w:lang w:val="en-US"/>
              </w:rPr>
              <w:t xml:space="preserve"> </w:t>
            </w:r>
            <w:r w:rsidR="00CC7004">
              <w:rPr>
                <w:color w:val="000000"/>
                <w:lang w:val="en-US"/>
              </w:rPr>
              <w:t>/</w:t>
            </w:r>
            <w:proofErr w:type="spellStart"/>
            <w:proofErr w:type="gramEnd"/>
            <w:r w:rsidR="00CC7004">
              <w:rPr>
                <w:color w:val="000000"/>
                <w:lang w:val="en-US"/>
              </w:rPr>
              <w:t>WildFly</w:t>
            </w:r>
            <w:proofErr w:type="spellEnd"/>
            <w:r w:rsidR="00CC7004">
              <w:rPr>
                <w:color w:val="000000"/>
                <w:lang w:val="en-US"/>
              </w:rPr>
              <w:t xml:space="preserve"> V.16</w:t>
            </w:r>
          </w:p>
        </w:tc>
      </w:tr>
      <w:tr w:rsidR="00CC7004" w:rsidRPr="00E04444" w14:paraId="7014711E"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32BBEF62" w14:textId="77777777" w:rsidR="00CC7004" w:rsidRPr="00AE7F7B" w:rsidRDefault="00CC7004" w:rsidP="005D4C6C">
            <w:pPr>
              <w:spacing w:before="100" w:beforeAutospacing="1" w:after="100" w:afterAutospacing="1"/>
              <w:ind w:left="720"/>
              <w:rPr>
                <w:rFonts w:ascii="Calibri" w:hAnsi="Calibri"/>
                <w:color w:val="000000"/>
                <w:lang w:val="en-US"/>
              </w:rPr>
            </w:pPr>
          </w:p>
        </w:tc>
        <w:tc>
          <w:tcPr>
            <w:tcW w:w="6663" w:type="dxa"/>
            <w:tcBorders>
              <w:top w:val="nil"/>
              <w:left w:val="nil"/>
              <w:bottom w:val="single" w:sz="8" w:space="0" w:color="auto"/>
              <w:right w:val="single" w:sz="8" w:space="0" w:color="auto"/>
            </w:tcBorders>
            <w:shd w:val="clear" w:color="auto" w:fill="B8CCE4"/>
            <w:vAlign w:val="center"/>
          </w:tcPr>
          <w:p w14:paraId="6EDB59E4" w14:textId="77777777" w:rsidR="00CC7004" w:rsidRPr="00AE7F7B" w:rsidRDefault="00CC7004" w:rsidP="00CC7004">
            <w:pPr>
              <w:spacing w:before="100" w:beforeAutospacing="1" w:after="100" w:afterAutospacing="1"/>
              <w:rPr>
                <w:color w:val="000000"/>
                <w:lang w:val="en-US"/>
              </w:rPr>
            </w:pPr>
            <w:r>
              <w:rPr>
                <w:color w:val="000000"/>
                <w:lang w:val="en-US"/>
              </w:rPr>
              <w:t>Tomcat 8.5</w:t>
            </w:r>
          </w:p>
        </w:tc>
      </w:tr>
      <w:tr w:rsidR="001B5304" w14:paraId="6DAEAAFC" w14:textId="77777777" w:rsidTr="00A37AA9">
        <w:trPr>
          <w:trHeight w:val="435"/>
          <w:jc w:val="center"/>
        </w:trPr>
        <w:tc>
          <w:tcPr>
            <w:tcW w:w="7928" w:type="dxa"/>
            <w:gridSpan w:val="2"/>
            <w:tcBorders>
              <w:top w:val="nil"/>
              <w:left w:val="single" w:sz="8" w:space="0" w:color="auto"/>
              <w:bottom w:val="single" w:sz="8" w:space="0" w:color="auto"/>
              <w:right w:val="single" w:sz="8" w:space="0" w:color="auto"/>
            </w:tcBorders>
            <w:shd w:val="clear" w:color="auto" w:fill="1F497D"/>
            <w:vAlign w:val="center"/>
          </w:tcPr>
          <w:p w14:paraId="5B447E50" w14:textId="77777777" w:rsidR="001B5304" w:rsidRDefault="001B5304" w:rsidP="005D4C6C">
            <w:pPr>
              <w:spacing w:before="100" w:beforeAutospacing="1" w:after="100" w:afterAutospacing="1"/>
              <w:rPr>
                <w:rFonts w:ascii="Times New Roman" w:hAnsi="Times New Roman"/>
                <w:color w:val="000000"/>
                <w:sz w:val="24"/>
                <w:szCs w:val="24"/>
              </w:rPr>
            </w:pPr>
            <w:r>
              <w:rPr>
                <w:b/>
                <w:bCs/>
                <w:color w:val="FFFFFF"/>
                <w:sz w:val="24"/>
                <w:szCs w:val="24"/>
              </w:rPr>
              <w:t>Database</w:t>
            </w:r>
            <w:r>
              <w:rPr>
                <w:rFonts w:ascii="Times New Roman" w:hAnsi="Times New Roman"/>
                <w:color w:val="000000"/>
                <w:sz w:val="24"/>
                <w:szCs w:val="24"/>
              </w:rPr>
              <w:t> </w:t>
            </w:r>
          </w:p>
        </w:tc>
      </w:tr>
      <w:tr w:rsidR="001B5304" w14:paraId="77A069F8"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60E28346"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6CD30CD6" w14:textId="77777777" w:rsidR="001B5304" w:rsidRDefault="001B5304" w:rsidP="005D4C6C">
            <w:pPr>
              <w:spacing w:before="100" w:beforeAutospacing="1" w:after="100" w:afterAutospacing="1"/>
              <w:rPr>
                <w:rFonts w:ascii="Calibri" w:hAnsi="Calibri"/>
                <w:color w:val="000000"/>
              </w:rPr>
            </w:pPr>
            <w:r>
              <w:rPr>
                <w:color w:val="000000"/>
              </w:rPr>
              <w:t>Oracle RAC 11g</w:t>
            </w:r>
            <w:r w:rsidR="00CC7004">
              <w:rPr>
                <w:color w:val="000000"/>
              </w:rPr>
              <w:t xml:space="preserve"> e 19</w:t>
            </w:r>
            <w:r>
              <w:rPr>
                <w:color w:val="000000"/>
              </w:rPr>
              <w:t xml:space="preserve"> su Oracle Linux</w:t>
            </w:r>
          </w:p>
        </w:tc>
      </w:tr>
      <w:tr w:rsidR="001B5304" w14:paraId="20F65D7F" w14:textId="77777777" w:rsidTr="00A37AA9">
        <w:trPr>
          <w:trHeight w:val="435"/>
          <w:jc w:val="center"/>
        </w:trPr>
        <w:tc>
          <w:tcPr>
            <w:tcW w:w="7928" w:type="dxa"/>
            <w:gridSpan w:val="2"/>
            <w:tcBorders>
              <w:top w:val="nil"/>
              <w:left w:val="single" w:sz="8" w:space="0" w:color="auto"/>
              <w:bottom w:val="single" w:sz="8" w:space="0" w:color="auto"/>
              <w:right w:val="single" w:sz="8" w:space="0" w:color="000000"/>
            </w:tcBorders>
            <w:shd w:val="clear" w:color="auto" w:fill="1F497D"/>
            <w:vAlign w:val="center"/>
          </w:tcPr>
          <w:p w14:paraId="600E5597" w14:textId="77777777" w:rsidR="001B5304" w:rsidRDefault="001B5304" w:rsidP="005D4C6C">
            <w:pPr>
              <w:spacing w:before="100" w:beforeAutospacing="1" w:after="100" w:afterAutospacing="1"/>
              <w:rPr>
                <w:rFonts w:ascii="Calibri" w:hAnsi="Calibri"/>
                <w:b/>
                <w:bCs/>
                <w:color w:val="FFFFFF"/>
                <w:sz w:val="24"/>
                <w:szCs w:val="24"/>
              </w:rPr>
            </w:pPr>
            <w:r>
              <w:rPr>
                <w:b/>
                <w:bCs/>
                <w:color w:val="FFFFFF"/>
                <w:sz w:val="24"/>
                <w:szCs w:val="24"/>
              </w:rPr>
              <w:lastRenderedPageBreak/>
              <w:t>Sistemi d’interfacciamento</w:t>
            </w:r>
          </w:p>
        </w:tc>
      </w:tr>
      <w:tr w:rsidR="001B5304" w14:paraId="2D7D9AF2"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266D8A3C"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535CE302" w14:textId="77777777" w:rsidR="001B5304" w:rsidRDefault="001B5304" w:rsidP="00CC7004">
            <w:pPr>
              <w:spacing w:before="100" w:beforeAutospacing="1" w:after="100" w:afterAutospacing="1"/>
              <w:rPr>
                <w:rFonts w:ascii="Calibri" w:hAnsi="Calibri"/>
                <w:color w:val="000000"/>
              </w:rPr>
            </w:pPr>
            <w:r>
              <w:rPr>
                <w:color w:val="000000"/>
              </w:rPr>
              <w:t>IBM DB2 Connect</w:t>
            </w:r>
            <w:r w:rsidR="00CC7004">
              <w:rPr>
                <w:color w:val="000000"/>
              </w:rPr>
              <w:t xml:space="preserve"> 8</w:t>
            </w:r>
          </w:p>
        </w:tc>
      </w:tr>
      <w:tr w:rsidR="001B5304" w14:paraId="13CEA057"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46ADF9E0"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1B57D68D" w14:textId="77777777" w:rsidR="001B5304" w:rsidRDefault="001B5304" w:rsidP="005D4C6C">
            <w:pPr>
              <w:spacing w:before="100" w:beforeAutospacing="1" w:after="100" w:afterAutospacing="1"/>
              <w:rPr>
                <w:rFonts w:ascii="Calibri" w:hAnsi="Calibri"/>
                <w:color w:val="000000"/>
              </w:rPr>
            </w:pPr>
            <w:r>
              <w:rPr>
                <w:color w:val="000000"/>
              </w:rPr>
              <w:t xml:space="preserve">CICS </w:t>
            </w:r>
            <w:proofErr w:type="spellStart"/>
            <w:r>
              <w:rPr>
                <w:color w:val="000000"/>
              </w:rPr>
              <w:t>Transaction</w:t>
            </w:r>
            <w:proofErr w:type="spellEnd"/>
            <w:r>
              <w:rPr>
                <w:color w:val="000000"/>
              </w:rPr>
              <w:t xml:space="preserve"> Gateway 7.2.x</w:t>
            </w:r>
          </w:p>
        </w:tc>
      </w:tr>
      <w:tr w:rsidR="001B5304" w14:paraId="3DF02A85" w14:textId="77777777" w:rsidTr="00A37AA9">
        <w:trPr>
          <w:trHeight w:val="435"/>
          <w:jc w:val="center"/>
        </w:trPr>
        <w:tc>
          <w:tcPr>
            <w:tcW w:w="7928" w:type="dxa"/>
            <w:gridSpan w:val="2"/>
            <w:tcBorders>
              <w:top w:val="nil"/>
              <w:left w:val="single" w:sz="8" w:space="0" w:color="auto"/>
              <w:bottom w:val="single" w:sz="8" w:space="0" w:color="auto"/>
              <w:right w:val="single" w:sz="8" w:space="0" w:color="000000"/>
            </w:tcBorders>
            <w:shd w:val="clear" w:color="auto" w:fill="1F497D"/>
            <w:vAlign w:val="center"/>
          </w:tcPr>
          <w:p w14:paraId="78E9D729" w14:textId="77777777" w:rsidR="001B5304" w:rsidRDefault="001B5304" w:rsidP="005D4C6C">
            <w:pPr>
              <w:spacing w:before="100" w:beforeAutospacing="1" w:after="100" w:afterAutospacing="1"/>
              <w:rPr>
                <w:rFonts w:ascii="Calibri" w:hAnsi="Calibri"/>
                <w:b/>
                <w:bCs/>
                <w:color w:val="FFFFFF"/>
                <w:sz w:val="24"/>
                <w:szCs w:val="24"/>
              </w:rPr>
            </w:pPr>
            <w:r>
              <w:rPr>
                <w:b/>
                <w:bCs/>
                <w:color w:val="FFFFFF"/>
                <w:sz w:val="24"/>
                <w:szCs w:val="24"/>
              </w:rPr>
              <w:t>Sicurezza</w:t>
            </w:r>
          </w:p>
        </w:tc>
      </w:tr>
      <w:tr w:rsidR="001B5304" w14:paraId="76F93394"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419BF613"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173C14DE" w14:textId="77777777" w:rsidR="001B5304" w:rsidRDefault="00CC7004" w:rsidP="00CC7004">
            <w:pPr>
              <w:spacing w:before="100" w:beforeAutospacing="1" w:after="100" w:afterAutospacing="1"/>
              <w:rPr>
                <w:rFonts w:ascii="Calibri" w:hAnsi="Calibri"/>
                <w:color w:val="000000"/>
              </w:rPr>
            </w:pPr>
            <w:r>
              <w:rPr>
                <w:color w:val="000000"/>
              </w:rPr>
              <w:t>IBM ISAM 9.0.5</w:t>
            </w:r>
          </w:p>
        </w:tc>
      </w:tr>
      <w:tr w:rsidR="001B5304" w14:paraId="7668B11B"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513CB80A"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216D3A77" w14:textId="77777777" w:rsidR="001B5304" w:rsidRDefault="00CC7004" w:rsidP="00CC7004">
            <w:pPr>
              <w:spacing w:before="100" w:beforeAutospacing="1" w:after="100" w:afterAutospacing="1"/>
              <w:rPr>
                <w:rFonts w:ascii="Calibri" w:hAnsi="Calibri"/>
                <w:color w:val="000000"/>
              </w:rPr>
            </w:pPr>
            <w:proofErr w:type="spellStart"/>
            <w:r>
              <w:rPr>
                <w:color w:val="000000"/>
              </w:rPr>
              <w:t>Ms</w:t>
            </w:r>
            <w:proofErr w:type="spellEnd"/>
            <w:r>
              <w:rPr>
                <w:color w:val="000000"/>
              </w:rPr>
              <w:t xml:space="preserve"> Active Directory</w:t>
            </w:r>
          </w:p>
        </w:tc>
      </w:tr>
      <w:tr w:rsidR="001B5304" w14:paraId="4A76535F" w14:textId="77777777" w:rsidTr="00A37AA9">
        <w:trPr>
          <w:trHeight w:val="435"/>
          <w:jc w:val="center"/>
        </w:trPr>
        <w:tc>
          <w:tcPr>
            <w:tcW w:w="7928" w:type="dxa"/>
            <w:gridSpan w:val="2"/>
            <w:tcBorders>
              <w:top w:val="nil"/>
              <w:left w:val="single" w:sz="8" w:space="0" w:color="auto"/>
              <w:bottom w:val="single" w:sz="8" w:space="0" w:color="auto"/>
              <w:right w:val="single" w:sz="8" w:space="0" w:color="000000"/>
            </w:tcBorders>
            <w:shd w:val="clear" w:color="auto" w:fill="1F497D"/>
            <w:vAlign w:val="center"/>
          </w:tcPr>
          <w:p w14:paraId="295F5CC2" w14:textId="77777777" w:rsidR="001B5304" w:rsidRDefault="001B5304" w:rsidP="005D4C6C">
            <w:pPr>
              <w:spacing w:before="100" w:beforeAutospacing="1" w:after="100" w:afterAutospacing="1"/>
              <w:rPr>
                <w:rFonts w:ascii="Calibri" w:hAnsi="Calibri"/>
                <w:b/>
                <w:bCs/>
                <w:color w:val="FFFFFF"/>
                <w:sz w:val="24"/>
                <w:szCs w:val="24"/>
              </w:rPr>
            </w:pPr>
            <w:r>
              <w:rPr>
                <w:b/>
                <w:bCs/>
                <w:color w:val="FFFFFF"/>
                <w:sz w:val="24"/>
                <w:szCs w:val="24"/>
              </w:rPr>
              <w:t>Managed File Transfer</w:t>
            </w:r>
          </w:p>
        </w:tc>
      </w:tr>
      <w:tr w:rsidR="001B5304" w14:paraId="7C928FCC"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386935A2"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373B64B0" w14:textId="77777777" w:rsidR="001B5304" w:rsidRDefault="001B5304" w:rsidP="005D4C6C">
            <w:pPr>
              <w:spacing w:before="100" w:beforeAutospacing="1" w:after="100" w:afterAutospacing="1"/>
              <w:rPr>
                <w:rFonts w:ascii="Calibri" w:hAnsi="Calibri"/>
                <w:color w:val="000000"/>
              </w:rPr>
            </w:pPr>
            <w:r>
              <w:rPr>
                <w:color w:val="000000"/>
              </w:rPr>
              <w:t>Primeur Spazio MFTS 2.3.4 / 2.5.0</w:t>
            </w:r>
          </w:p>
        </w:tc>
      </w:tr>
      <w:tr w:rsidR="001B5304" w14:paraId="4BE1CDD5"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1DA3797A" w14:textId="77777777" w:rsidR="001B5304" w:rsidRDefault="001B5304" w:rsidP="005D4C6C">
            <w:pPr>
              <w:spacing w:before="100" w:beforeAutospacing="1" w:after="100" w:afterAutospacing="1"/>
              <w:jc w:val="center"/>
              <w:rPr>
                <w:color w:val="000000"/>
              </w:rPr>
            </w:pPr>
          </w:p>
        </w:tc>
        <w:tc>
          <w:tcPr>
            <w:tcW w:w="6663" w:type="dxa"/>
            <w:tcBorders>
              <w:top w:val="nil"/>
              <w:left w:val="nil"/>
              <w:bottom w:val="single" w:sz="8" w:space="0" w:color="auto"/>
              <w:right w:val="single" w:sz="8" w:space="0" w:color="auto"/>
            </w:tcBorders>
            <w:shd w:val="clear" w:color="auto" w:fill="B8CCE4"/>
            <w:vAlign w:val="center"/>
          </w:tcPr>
          <w:p w14:paraId="2377F43F" w14:textId="77777777" w:rsidR="001B5304" w:rsidRDefault="001B5304" w:rsidP="005D4C6C">
            <w:pPr>
              <w:spacing w:before="100" w:beforeAutospacing="1" w:after="100" w:afterAutospacing="1"/>
              <w:rPr>
                <w:color w:val="000000"/>
              </w:rPr>
            </w:pPr>
            <w:r>
              <w:rPr>
                <w:color w:val="000000"/>
              </w:rPr>
              <w:t xml:space="preserve">IBM Tivoli </w:t>
            </w:r>
            <w:proofErr w:type="spellStart"/>
            <w:r>
              <w:rPr>
                <w:color w:val="000000"/>
              </w:rPr>
              <w:t>Netview</w:t>
            </w:r>
            <w:proofErr w:type="spellEnd"/>
            <w:r>
              <w:rPr>
                <w:color w:val="000000"/>
              </w:rPr>
              <w:t xml:space="preserve"> FTP </w:t>
            </w:r>
          </w:p>
        </w:tc>
      </w:tr>
      <w:tr w:rsidR="001B5304" w14:paraId="5B7EB8E9" w14:textId="77777777" w:rsidTr="00A37AA9">
        <w:trPr>
          <w:trHeight w:val="435"/>
          <w:jc w:val="center"/>
        </w:trPr>
        <w:tc>
          <w:tcPr>
            <w:tcW w:w="7928" w:type="dxa"/>
            <w:gridSpan w:val="2"/>
            <w:tcBorders>
              <w:top w:val="nil"/>
              <w:left w:val="single" w:sz="8" w:space="0" w:color="auto"/>
              <w:bottom w:val="single" w:sz="8" w:space="0" w:color="auto"/>
              <w:right w:val="single" w:sz="8" w:space="0" w:color="000000"/>
            </w:tcBorders>
            <w:shd w:val="clear" w:color="auto" w:fill="1F497D"/>
            <w:vAlign w:val="center"/>
          </w:tcPr>
          <w:p w14:paraId="30A24004" w14:textId="77777777" w:rsidR="001B5304" w:rsidRDefault="001B5304" w:rsidP="005D4C6C">
            <w:pPr>
              <w:spacing w:before="100" w:beforeAutospacing="1" w:after="100" w:afterAutospacing="1"/>
              <w:rPr>
                <w:rFonts w:ascii="Calibri" w:hAnsi="Calibri"/>
                <w:b/>
                <w:bCs/>
                <w:color w:val="FFFFFF"/>
                <w:sz w:val="24"/>
                <w:szCs w:val="24"/>
              </w:rPr>
            </w:pPr>
            <w:r>
              <w:rPr>
                <w:b/>
                <w:bCs/>
                <w:color w:val="FFFFFF"/>
                <w:sz w:val="24"/>
                <w:szCs w:val="24"/>
              </w:rPr>
              <w:t>Sistemi  di backup</w:t>
            </w:r>
          </w:p>
        </w:tc>
      </w:tr>
      <w:tr w:rsidR="001B5304" w14:paraId="5DE5D345"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2788AC38"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4143B78F" w14:textId="77777777" w:rsidR="001B5304" w:rsidRDefault="001B5304" w:rsidP="005D4C6C">
            <w:pPr>
              <w:spacing w:before="100" w:beforeAutospacing="1" w:after="100" w:afterAutospacing="1"/>
              <w:rPr>
                <w:rFonts w:ascii="Calibri" w:hAnsi="Calibri"/>
                <w:color w:val="000000"/>
              </w:rPr>
            </w:pPr>
            <w:r>
              <w:rPr>
                <w:color w:val="000000"/>
              </w:rPr>
              <w:t>IBM Tivoli Storage Manager</w:t>
            </w:r>
          </w:p>
        </w:tc>
      </w:tr>
      <w:tr w:rsidR="001B5304" w14:paraId="3B429F6C" w14:textId="77777777" w:rsidTr="00A37AA9">
        <w:trPr>
          <w:trHeight w:val="435"/>
          <w:jc w:val="center"/>
        </w:trPr>
        <w:tc>
          <w:tcPr>
            <w:tcW w:w="7928" w:type="dxa"/>
            <w:gridSpan w:val="2"/>
            <w:tcBorders>
              <w:top w:val="nil"/>
              <w:left w:val="single" w:sz="8" w:space="0" w:color="auto"/>
              <w:bottom w:val="single" w:sz="8" w:space="0" w:color="auto"/>
              <w:right w:val="single" w:sz="8" w:space="0" w:color="000000"/>
            </w:tcBorders>
            <w:shd w:val="clear" w:color="auto" w:fill="1F497D"/>
            <w:vAlign w:val="center"/>
          </w:tcPr>
          <w:p w14:paraId="54E6F49A" w14:textId="77777777" w:rsidR="001B5304" w:rsidRDefault="001B5304" w:rsidP="005D4C6C">
            <w:pPr>
              <w:spacing w:before="100" w:beforeAutospacing="1" w:after="100" w:afterAutospacing="1"/>
              <w:rPr>
                <w:rFonts w:ascii="Calibri" w:hAnsi="Calibri"/>
                <w:b/>
                <w:bCs/>
                <w:color w:val="FFFFFF"/>
                <w:sz w:val="24"/>
                <w:szCs w:val="24"/>
              </w:rPr>
            </w:pPr>
            <w:r>
              <w:rPr>
                <w:b/>
                <w:bCs/>
                <w:color w:val="FFFFFF"/>
                <w:sz w:val="24"/>
                <w:szCs w:val="24"/>
              </w:rPr>
              <w:t>Sistemi di archiviazione documentale</w:t>
            </w:r>
          </w:p>
        </w:tc>
      </w:tr>
      <w:tr w:rsidR="001B5304" w14:paraId="6D4B216D"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05EAC628"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1AC0B0CB" w14:textId="77777777" w:rsidR="001B5304" w:rsidRDefault="00CC7004" w:rsidP="00CC7004">
            <w:pPr>
              <w:spacing w:before="100" w:beforeAutospacing="1" w:after="100" w:afterAutospacing="1"/>
              <w:rPr>
                <w:rFonts w:ascii="Calibri" w:hAnsi="Calibri"/>
                <w:color w:val="000000"/>
              </w:rPr>
            </w:pPr>
            <w:r>
              <w:rPr>
                <w:color w:val="000000"/>
              </w:rPr>
              <w:t>Time Archive</w:t>
            </w:r>
          </w:p>
        </w:tc>
      </w:tr>
      <w:tr w:rsidR="001B5304" w14:paraId="75F710EE"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764E4FF3"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355E1923" w14:textId="77777777" w:rsidR="001B5304" w:rsidRDefault="00CC7004" w:rsidP="00CC7004">
            <w:pPr>
              <w:spacing w:before="100" w:beforeAutospacing="1" w:after="100" w:afterAutospacing="1"/>
              <w:rPr>
                <w:rFonts w:ascii="Calibri" w:hAnsi="Calibri"/>
                <w:color w:val="000000"/>
              </w:rPr>
            </w:pPr>
            <w:r>
              <w:rPr>
                <w:color w:val="000000"/>
              </w:rPr>
              <w:t xml:space="preserve">Open Text </w:t>
            </w:r>
            <w:proofErr w:type="spellStart"/>
            <w:r w:rsidR="001B5304">
              <w:rPr>
                <w:color w:val="000000"/>
              </w:rPr>
              <w:t>Documentum</w:t>
            </w:r>
            <w:proofErr w:type="spellEnd"/>
          </w:p>
        </w:tc>
      </w:tr>
      <w:tr w:rsidR="001B5304" w14:paraId="07C261EC"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225163AA"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27692522" w14:textId="77777777" w:rsidR="001B5304" w:rsidRDefault="001B5304" w:rsidP="005D4C6C">
            <w:pPr>
              <w:spacing w:before="100" w:beforeAutospacing="1" w:after="100" w:afterAutospacing="1"/>
              <w:rPr>
                <w:rFonts w:ascii="Calibri" w:hAnsi="Calibri"/>
                <w:color w:val="000000"/>
              </w:rPr>
            </w:pPr>
            <w:r>
              <w:rPr>
                <w:color w:val="000000"/>
              </w:rPr>
              <w:t>Columbus Macro 4</w:t>
            </w:r>
          </w:p>
        </w:tc>
      </w:tr>
      <w:tr w:rsidR="001B5304" w14:paraId="2FC9201D"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473342AC" w14:textId="77777777" w:rsidR="001B5304" w:rsidRDefault="001B5304" w:rsidP="005D4C6C">
            <w:pPr>
              <w:spacing w:before="100" w:beforeAutospacing="1" w:after="100" w:afterAutospacing="1"/>
              <w:jc w:val="center"/>
              <w:rPr>
                <w:color w:val="000000"/>
              </w:rPr>
            </w:pPr>
          </w:p>
        </w:tc>
        <w:tc>
          <w:tcPr>
            <w:tcW w:w="6663" w:type="dxa"/>
            <w:tcBorders>
              <w:top w:val="nil"/>
              <w:left w:val="nil"/>
              <w:bottom w:val="single" w:sz="8" w:space="0" w:color="auto"/>
              <w:right w:val="single" w:sz="8" w:space="0" w:color="auto"/>
            </w:tcBorders>
            <w:shd w:val="clear" w:color="auto" w:fill="B8CCE4"/>
            <w:vAlign w:val="center"/>
          </w:tcPr>
          <w:p w14:paraId="14919335" w14:textId="77777777" w:rsidR="001B5304" w:rsidRDefault="001B5304" w:rsidP="005D4C6C">
            <w:pPr>
              <w:spacing w:before="100" w:beforeAutospacing="1" w:after="100" w:afterAutospacing="1"/>
              <w:rPr>
                <w:color w:val="000000"/>
              </w:rPr>
            </w:pPr>
            <w:r>
              <w:rPr>
                <w:color w:val="000000"/>
              </w:rPr>
              <w:t>MongoDB</w:t>
            </w:r>
          </w:p>
        </w:tc>
      </w:tr>
      <w:tr w:rsidR="001B5304" w14:paraId="5AAD53F5" w14:textId="77777777" w:rsidTr="00A37AA9">
        <w:trPr>
          <w:trHeight w:val="435"/>
          <w:jc w:val="center"/>
        </w:trPr>
        <w:tc>
          <w:tcPr>
            <w:tcW w:w="7928" w:type="dxa"/>
            <w:gridSpan w:val="2"/>
            <w:tcBorders>
              <w:top w:val="nil"/>
              <w:left w:val="single" w:sz="8" w:space="0" w:color="auto"/>
              <w:bottom w:val="single" w:sz="4" w:space="0" w:color="auto"/>
              <w:right w:val="single" w:sz="8" w:space="0" w:color="000000"/>
            </w:tcBorders>
            <w:shd w:val="clear" w:color="auto" w:fill="1F497D"/>
            <w:vAlign w:val="center"/>
          </w:tcPr>
          <w:p w14:paraId="51E1B36E" w14:textId="77777777" w:rsidR="001B5304" w:rsidRDefault="001B5304" w:rsidP="005D4C6C">
            <w:pPr>
              <w:spacing w:before="100" w:beforeAutospacing="1" w:after="100" w:afterAutospacing="1"/>
              <w:rPr>
                <w:rFonts w:ascii="Calibri" w:hAnsi="Calibri"/>
                <w:b/>
                <w:bCs/>
                <w:color w:val="FFFFFF"/>
                <w:sz w:val="24"/>
                <w:szCs w:val="24"/>
              </w:rPr>
            </w:pPr>
            <w:r>
              <w:rPr>
                <w:b/>
                <w:bCs/>
                <w:color w:val="FFFFFF"/>
                <w:sz w:val="24"/>
                <w:szCs w:val="24"/>
              </w:rPr>
              <w:t>Content Management</w:t>
            </w:r>
          </w:p>
        </w:tc>
      </w:tr>
      <w:tr w:rsidR="001B5304" w14:paraId="1FDA3BAE"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467AC568" w14:textId="77777777" w:rsidR="001B5304" w:rsidRDefault="001B5304" w:rsidP="005D4C6C">
            <w:pPr>
              <w:spacing w:before="100" w:beforeAutospacing="1" w:after="100" w:afterAutospacing="1"/>
              <w:jc w:val="center"/>
              <w:rPr>
                <w:rFonts w:ascii="Calibri" w:hAnsi="Calibri"/>
                <w:color w:val="000000"/>
              </w:rPr>
            </w:pPr>
            <w:r>
              <w:rPr>
                <w:color w:val="000000"/>
              </w:rPr>
              <w:t> </w:t>
            </w: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6EF3F3BB" w14:textId="77777777" w:rsidR="001B5304" w:rsidRDefault="001B5304" w:rsidP="005D4C6C">
            <w:pPr>
              <w:spacing w:before="100" w:beforeAutospacing="1" w:after="100" w:afterAutospacing="1"/>
              <w:rPr>
                <w:rFonts w:ascii="Calibri" w:hAnsi="Calibri"/>
                <w:color w:val="000000"/>
              </w:rPr>
            </w:pPr>
            <w:r>
              <w:rPr>
                <w:color w:val="000000"/>
              </w:rPr>
              <w:t>Open CMS</w:t>
            </w:r>
          </w:p>
        </w:tc>
      </w:tr>
      <w:tr w:rsidR="001B5304" w:rsidRPr="00E04444" w14:paraId="15A4E9D3"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123047AC" w14:textId="77777777" w:rsidR="001B5304" w:rsidRDefault="001B5304" w:rsidP="005D4C6C">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613A5392" w14:textId="77777777" w:rsidR="001B5304" w:rsidRPr="009D7486" w:rsidRDefault="001B5304" w:rsidP="005D4C6C">
            <w:pPr>
              <w:spacing w:before="100" w:beforeAutospacing="1" w:after="100" w:afterAutospacing="1"/>
              <w:rPr>
                <w:color w:val="000000"/>
                <w:lang w:val="en-US"/>
              </w:rPr>
            </w:pPr>
            <w:r w:rsidRPr="009D7486">
              <w:rPr>
                <w:color w:val="000000"/>
                <w:lang w:val="en-US"/>
              </w:rPr>
              <w:t xml:space="preserve">Microsoft Project Server 2013 e </w:t>
            </w:r>
            <w:proofErr w:type="spellStart"/>
            <w:r w:rsidRPr="009D7486">
              <w:rPr>
                <w:color w:val="000000"/>
                <w:lang w:val="en-US"/>
              </w:rPr>
              <w:t>Sharepoint</w:t>
            </w:r>
            <w:proofErr w:type="spellEnd"/>
            <w:r w:rsidRPr="009D7486">
              <w:rPr>
                <w:color w:val="000000"/>
                <w:lang w:val="en-US"/>
              </w:rPr>
              <w:t xml:space="preserve"> 2013</w:t>
            </w:r>
          </w:p>
        </w:tc>
      </w:tr>
      <w:tr w:rsidR="001B5304" w:rsidRPr="003D0FFC" w14:paraId="2413DBF2" w14:textId="77777777" w:rsidTr="00A37AA9">
        <w:trPr>
          <w:trHeight w:val="315"/>
          <w:jc w:val="center"/>
        </w:trPr>
        <w:tc>
          <w:tcPr>
            <w:tcW w:w="7928"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2AAF8B3" w14:textId="77777777" w:rsidR="001B5304" w:rsidRPr="003D0FFC" w:rsidRDefault="001B5304" w:rsidP="005D4C6C">
            <w:pPr>
              <w:spacing w:before="100" w:beforeAutospacing="1" w:after="100" w:afterAutospacing="1"/>
              <w:rPr>
                <w:rFonts w:ascii="Calibri" w:hAnsi="Calibri"/>
                <w:b/>
                <w:bCs/>
                <w:color w:val="FFFFFF"/>
                <w:sz w:val="24"/>
                <w:szCs w:val="24"/>
              </w:rPr>
            </w:pPr>
            <w:r>
              <w:rPr>
                <w:b/>
                <w:bCs/>
                <w:color w:val="FFFFFF"/>
                <w:sz w:val="24"/>
                <w:szCs w:val="24"/>
              </w:rPr>
              <w:t>Supporto allo sviluppo e test</w:t>
            </w:r>
          </w:p>
        </w:tc>
      </w:tr>
      <w:tr w:rsidR="001B5304" w:rsidRPr="00E04444" w14:paraId="0D6E6C48"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28E9A291" w14:textId="77777777" w:rsidR="001B5304" w:rsidRDefault="001B5304" w:rsidP="005D4C6C">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260E4B60" w14:textId="77777777" w:rsidR="001B5304" w:rsidRPr="00195336" w:rsidRDefault="001B5304" w:rsidP="005D4C6C">
            <w:pPr>
              <w:spacing w:before="100" w:beforeAutospacing="1" w:after="100" w:afterAutospacing="1"/>
              <w:rPr>
                <w:color w:val="000000"/>
                <w:lang w:val="en-US"/>
              </w:rPr>
            </w:pPr>
            <w:r w:rsidRPr="00195336">
              <w:rPr>
                <w:color w:val="000000"/>
                <w:lang w:val="en-US"/>
              </w:rPr>
              <w:t xml:space="preserve">Microfocus “silk” suite (Silk </w:t>
            </w:r>
            <w:r>
              <w:rPr>
                <w:color w:val="000000"/>
                <w:lang w:val="en-US"/>
              </w:rPr>
              <w:t>P</w:t>
            </w:r>
            <w:r w:rsidRPr="00195336">
              <w:rPr>
                <w:color w:val="000000"/>
                <w:lang w:val="en-US"/>
              </w:rPr>
              <w:t>erfor</w:t>
            </w:r>
            <w:r>
              <w:rPr>
                <w:color w:val="000000"/>
                <w:lang w:val="en-US"/>
              </w:rPr>
              <w:t>mer, Silk Test, Silk Central Test Manager)</w:t>
            </w:r>
          </w:p>
        </w:tc>
      </w:tr>
      <w:tr w:rsidR="001B5304" w:rsidRPr="003D0FFC" w14:paraId="4E691467"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603CC7CB" w14:textId="77777777" w:rsidR="001B5304" w:rsidRPr="00195336" w:rsidRDefault="001B5304" w:rsidP="005D4C6C">
            <w:pPr>
              <w:spacing w:before="100" w:beforeAutospacing="1" w:after="100" w:afterAutospacing="1"/>
              <w:jc w:val="center"/>
              <w:rPr>
                <w:color w:val="000000"/>
                <w:lang w:val="en-US"/>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16C99515" w14:textId="77777777" w:rsidR="001B5304" w:rsidRDefault="001B5304" w:rsidP="005D4C6C">
            <w:pPr>
              <w:spacing w:before="100" w:beforeAutospacing="1" w:after="100" w:afterAutospacing="1"/>
              <w:rPr>
                <w:color w:val="000000"/>
              </w:rPr>
            </w:pPr>
            <w:proofErr w:type="spellStart"/>
            <w:r>
              <w:rPr>
                <w:color w:val="000000"/>
              </w:rPr>
              <w:t>Microfocus</w:t>
            </w:r>
            <w:proofErr w:type="spellEnd"/>
            <w:r>
              <w:rPr>
                <w:color w:val="000000"/>
              </w:rPr>
              <w:t xml:space="preserve"> Enterprise Developer (client e server)</w:t>
            </w:r>
          </w:p>
        </w:tc>
      </w:tr>
      <w:tr w:rsidR="001B5304" w:rsidRPr="003D0FFC" w14:paraId="4F822D4C"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3040A217" w14:textId="77777777" w:rsidR="001B5304" w:rsidRDefault="001B5304" w:rsidP="005D4C6C">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3A970AB2" w14:textId="77777777" w:rsidR="001B5304" w:rsidRDefault="001B5304" w:rsidP="005D4C6C">
            <w:pPr>
              <w:spacing w:before="100" w:beforeAutospacing="1" w:after="100" w:afterAutospacing="1"/>
              <w:rPr>
                <w:color w:val="000000"/>
              </w:rPr>
            </w:pPr>
            <w:proofErr w:type="spellStart"/>
            <w:r>
              <w:rPr>
                <w:color w:val="000000"/>
              </w:rPr>
              <w:t>Endevor</w:t>
            </w:r>
            <w:proofErr w:type="spellEnd"/>
          </w:p>
        </w:tc>
      </w:tr>
      <w:tr w:rsidR="001B5304" w:rsidRPr="003D0FFC" w14:paraId="54C3DB19"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5010A642" w14:textId="77777777" w:rsidR="001B5304" w:rsidRDefault="001B5304" w:rsidP="005D4C6C">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29C7102A" w14:textId="77777777" w:rsidR="001B5304" w:rsidRDefault="001B5304" w:rsidP="005D4C6C">
            <w:pPr>
              <w:spacing w:before="100" w:beforeAutospacing="1" w:after="100" w:afterAutospacing="1"/>
              <w:rPr>
                <w:color w:val="000000"/>
              </w:rPr>
            </w:pPr>
            <w:r>
              <w:rPr>
                <w:color w:val="000000"/>
              </w:rPr>
              <w:t>Harvest</w:t>
            </w:r>
          </w:p>
        </w:tc>
      </w:tr>
      <w:tr w:rsidR="001B5304" w:rsidRPr="003D0FFC" w14:paraId="4CA6D6E1"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78B91EA0" w14:textId="77777777" w:rsidR="001B5304" w:rsidRDefault="001B5304" w:rsidP="005D4C6C">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70D8EA71" w14:textId="77777777" w:rsidR="001B5304" w:rsidRDefault="001B5304" w:rsidP="005D4C6C">
            <w:pPr>
              <w:spacing w:before="100" w:beforeAutospacing="1" w:after="100" w:afterAutospacing="1"/>
              <w:rPr>
                <w:color w:val="000000"/>
              </w:rPr>
            </w:pPr>
            <w:proofErr w:type="spellStart"/>
            <w:r>
              <w:rPr>
                <w:color w:val="000000"/>
              </w:rPr>
              <w:t>Caliber</w:t>
            </w:r>
            <w:proofErr w:type="spellEnd"/>
          </w:p>
        </w:tc>
      </w:tr>
      <w:tr w:rsidR="001B5304" w:rsidRPr="00642A83" w14:paraId="68B53C44" w14:textId="77777777" w:rsidTr="00A37AA9">
        <w:trPr>
          <w:trHeight w:val="315"/>
          <w:jc w:val="center"/>
        </w:trPr>
        <w:tc>
          <w:tcPr>
            <w:tcW w:w="7928"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78E49E2" w14:textId="77777777" w:rsidR="001B5304" w:rsidRPr="00642A83" w:rsidRDefault="001B5304" w:rsidP="005D4C6C">
            <w:pPr>
              <w:spacing w:before="100" w:beforeAutospacing="1" w:after="100" w:afterAutospacing="1"/>
              <w:rPr>
                <w:color w:val="000000"/>
                <w:lang w:val="en-US"/>
              </w:rPr>
            </w:pPr>
            <w:r w:rsidRPr="00CF5038">
              <w:rPr>
                <w:rFonts w:ascii="Calibri" w:hAnsi="Calibri"/>
                <w:b/>
                <w:bCs/>
                <w:color w:val="FFFFFF"/>
                <w:sz w:val="24"/>
                <w:szCs w:val="24"/>
              </w:rPr>
              <w:t>Infrastruttura</w:t>
            </w:r>
            <w:r>
              <w:rPr>
                <w:rFonts w:ascii="Calibri" w:hAnsi="Calibri"/>
                <w:b/>
                <w:bCs/>
                <w:color w:val="FFFFFF"/>
                <w:sz w:val="24"/>
                <w:szCs w:val="24"/>
              </w:rPr>
              <w:t xml:space="preserve"> SOA</w:t>
            </w:r>
            <w:r w:rsidRPr="00CF5038">
              <w:rPr>
                <w:rFonts w:ascii="Calibri" w:hAnsi="Calibri"/>
                <w:b/>
                <w:bCs/>
                <w:color w:val="FFFFFF"/>
                <w:sz w:val="24"/>
                <w:szCs w:val="24"/>
              </w:rPr>
              <w:t xml:space="preserve"> WSO2</w:t>
            </w:r>
          </w:p>
        </w:tc>
      </w:tr>
      <w:tr w:rsidR="001B5304" w:rsidRPr="00642A83" w14:paraId="6247E27B" w14:textId="77777777" w:rsidTr="00A37AA9">
        <w:trPr>
          <w:trHeight w:val="38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0BD5DC64" w14:textId="77777777" w:rsidR="001B5304" w:rsidRDefault="001B5304" w:rsidP="005D4C6C">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26749A15" w14:textId="77777777" w:rsidR="001B5304" w:rsidRPr="00642A83" w:rsidRDefault="001B5304" w:rsidP="005D4C6C">
            <w:pPr>
              <w:keepNext/>
              <w:spacing w:before="100" w:beforeAutospacing="1" w:after="100" w:afterAutospacing="1"/>
              <w:rPr>
                <w:color w:val="000000"/>
                <w:lang w:val="en-US"/>
              </w:rPr>
            </w:pPr>
            <w:r w:rsidRPr="00CF5038">
              <w:rPr>
                <w:color w:val="000000"/>
              </w:rPr>
              <w:t>ESB versione 5.0.0</w:t>
            </w:r>
          </w:p>
        </w:tc>
      </w:tr>
      <w:tr w:rsidR="001B5304" w:rsidRPr="00CF5038" w14:paraId="08840A78"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7AC87421" w14:textId="77777777" w:rsidR="001B5304" w:rsidRDefault="001B5304" w:rsidP="005D4C6C">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771C01F5" w14:textId="77777777" w:rsidR="001B5304" w:rsidRPr="00CF5038" w:rsidRDefault="001B5304" w:rsidP="005D4C6C">
            <w:pPr>
              <w:keepNext/>
              <w:spacing w:before="100" w:beforeAutospacing="1" w:after="100" w:afterAutospacing="1"/>
              <w:rPr>
                <w:color w:val="000000"/>
              </w:rPr>
            </w:pPr>
            <w:r>
              <w:rPr>
                <w:color w:val="000000"/>
              </w:rPr>
              <w:t>BPS versione 3.6.0</w:t>
            </w:r>
          </w:p>
        </w:tc>
      </w:tr>
      <w:tr w:rsidR="001B5304" w:rsidRPr="00CF5038" w14:paraId="15BFB82B"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4C9257D0" w14:textId="77777777" w:rsidR="001B5304" w:rsidRDefault="001B5304" w:rsidP="005D4C6C">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253FA593" w14:textId="77777777" w:rsidR="001B5304" w:rsidRPr="00CF5038" w:rsidRDefault="001B5304" w:rsidP="005D4C6C">
            <w:pPr>
              <w:keepNext/>
              <w:spacing w:before="100" w:beforeAutospacing="1" w:after="100" w:afterAutospacing="1"/>
              <w:rPr>
                <w:color w:val="000000"/>
              </w:rPr>
            </w:pPr>
            <w:r>
              <w:rPr>
                <w:color w:val="000000"/>
              </w:rPr>
              <w:t>DSS versione 3.5.0</w:t>
            </w:r>
          </w:p>
        </w:tc>
      </w:tr>
      <w:tr w:rsidR="001B5304" w:rsidRPr="00642A83" w14:paraId="5489C053"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77091333" w14:textId="77777777" w:rsidR="001B5304" w:rsidRDefault="001B5304" w:rsidP="005D4C6C">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3232739B" w14:textId="77777777" w:rsidR="001B5304" w:rsidRPr="00642A83" w:rsidRDefault="001B5304" w:rsidP="005D4C6C">
            <w:pPr>
              <w:keepNext/>
              <w:spacing w:before="100" w:beforeAutospacing="1" w:after="100" w:afterAutospacing="1"/>
              <w:rPr>
                <w:color w:val="000000"/>
                <w:lang w:val="en-US"/>
              </w:rPr>
            </w:pPr>
            <w:r w:rsidRPr="00CF5038">
              <w:rPr>
                <w:color w:val="000000"/>
              </w:rPr>
              <w:t>MB versione 3.1.0</w:t>
            </w:r>
          </w:p>
        </w:tc>
      </w:tr>
      <w:tr w:rsidR="001B5304" w:rsidRPr="00642A83" w14:paraId="7BAE0AC0"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43A400C6" w14:textId="77777777" w:rsidR="001B5304" w:rsidRDefault="001B5304" w:rsidP="005D4C6C">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05BE96DB" w14:textId="77777777" w:rsidR="001B5304" w:rsidRPr="00642A83" w:rsidRDefault="001B5304" w:rsidP="005D4C6C">
            <w:pPr>
              <w:keepNext/>
              <w:spacing w:before="100" w:beforeAutospacing="1" w:after="100" w:afterAutospacing="1"/>
              <w:rPr>
                <w:color w:val="000000"/>
                <w:lang w:val="en-US"/>
              </w:rPr>
            </w:pPr>
            <w:r w:rsidRPr="00CF5038">
              <w:rPr>
                <w:color w:val="000000"/>
              </w:rPr>
              <w:t>GREG versione 5.3.0</w:t>
            </w:r>
          </w:p>
        </w:tc>
      </w:tr>
      <w:tr w:rsidR="001B5304" w:rsidRPr="00642A83" w14:paraId="73147787"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5EDF549F" w14:textId="77777777" w:rsidR="001B5304" w:rsidRDefault="001B5304" w:rsidP="005D4C6C">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38BE2EC1" w14:textId="77777777" w:rsidR="001B5304" w:rsidRPr="00642A83" w:rsidRDefault="001B5304" w:rsidP="005D4C6C">
            <w:pPr>
              <w:keepNext/>
              <w:spacing w:before="100" w:beforeAutospacing="1" w:after="100" w:afterAutospacing="1"/>
              <w:rPr>
                <w:color w:val="000000"/>
                <w:lang w:val="en-US"/>
              </w:rPr>
            </w:pPr>
            <w:r w:rsidRPr="00CF5038">
              <w:rPr>
                <w:color w:val="000000"/>
                <w:lang w:val="en-US"/>
              </w:rPr>
              <w:t xml:space="preserve">AS </w:t>
            </w:r>
            <w:proofErr w:type="spellStart"/>
            <w:r w:rsidRPr="00CF5038">
              <w:rPr>
                <w:color w:val="000000"/>
                <w:lang w:val="en-US"/>
              </w:rPr>
              <w:t>versione</w:t>
            </w:r>
            <w:proofErr w:type="spellEnd"/>
            <w:r w:rsidRPr="00CF5038">
              <w:rPr>
                <w:color w:val="000000"/>
                <w:lang w:val="en-US"/>
              </w:rPr>
              <w:t xml:space="preserve"> 5.3.0</w:t>
            </w:r>
          </w:p>
        </w:tc>
      </w:tr>
    </w:tbl>
    <w:p w14:paraId="733A78F1" w14:textId="77777777" w:rsidR="001B5304" w:rsidRDefault="001B5304" w:rsidP="001B5304">
      <w:pPr>
        <w:ind w:left="567" w:right="565"/>
        <w:jc w:val="both"/>
        <w:rPr>
          <w:rFonts w:ascii="Century Gothic" w:hAnsi="Century Gothic" w:cs="Courier New"/>
          <w:color w:val="1F497D" w:themeColor="text2"/>
          <w:sz w:val="24"/>
        </w:rPr>
      </w:pPr>
    </w:p>
    <w:p w14:paraId="253E9BFB" w14:textId="77777777" w:rsidR="00D6539D" w:rsidRDefault="00D6539D" w:rsidP="00632B95">
      <w:pPr>
        <w:keepNext/>
        <w:ind w:right="567" w:firstLine="567"/>
        <w:jc w:val="both"/>
        <w:rPr>
          <w:rFonts w:ascii="Century Gothic" w:hAnsi="Century Gothic" w:cs="Courier New"/>
          <w:b/>
          <w:bCs/>
          <w:i/>
          <w:color w:val="1F497D" w:themeColor="text2"/>
          <w:sz w:val="24"/>
          <w:szCs w:val="24"/>
        </w:rPr>
      </w:pPr>
      <w:r w:rsidRPr="00996526">
        <w:rPr>
          <w:rFonts w:ascii="Century Gothic" w:hAnsi="Century Gothic" w:cs="Courier New"/>
          <w:b/>
          <w:bCs/>
          <w:i/>
          <w:color w:val="1F497D" w:themeColor="text2"/>
          <w:sz w:val="24"/>
          <w:szCs w:val="24"/>
        </w:rPr>
        <w:lastRenderedPageBreak/>
        <w:t xml:space="preserve">Descrizione delle specifiche </w:t>
      </w:r>
      <w:r>
        <w:rPr>
          <w:rFonts w:ascii="Century Gothic" w:hAnsi="Century Gothic" w:cs="Courier New"/>
          <w:b/>
          <w:bCs/>
          <w:i/>
          <w:color w:val="1F497D" w:themeColor="text2"/>
          <w:sz w:val="24"/>
          <w:szCs w:val="24"/>
        </w:rPr>
        <w:t>della soluzione richiesta</w:t>
      </w:r>
    </w:p>
    <w:p w14:paraId="6DF2AB58" w14:textId="2D3D1C51" w:rsidR="001B5304" w:rsidRDefault="00812EA9" w:rsidP="00812EA9">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G</w:t>
      </w:r>
      <w:r w:rsidR="00D6539D">
        <w:rPr>
          <w:rFonts w:ascii="Century Gothic" w:hAnsi="Century Gothic" w:cs="Courier New"/>
          <w:color w:val="1F497D" w:themeColor="text2"/>
          <w:sz w:val="24"/>
        </w:rPr>
        <w:t xml:space="preserve">li obiettivi generali cui la nuova </w:t>
      </w:r>
      <w:proofErr w:type="spellStart"/>
      <w:r w:rsidR="008B1887">
        <w:rPr>
          <w:rFonts w:ascii="Century Gothic" w:hAnsi="Century Gothic" w:cs="Courier New"/>
          <w:color w:val="1F497D" w:themeColor="text2"/>
          <w:sz w:val="24"/>
        </w:rPr>
        <w:t>piattafroma</w:t>
      </w:r>
      <w:proofErr w:type="spellEnd"/>
      <w:r w:rsidR="008B1887" w:rsidRPr="00915C8D">
        <w:rPr>
          <w:rFonts w:ascii="Century Gothic" w:hAnsi="Century Gothic" w:cs="Courier New"/>
          <w:color w:val="1F497D" w:themeColor="text2"/>
          <w:sz w:val="24"/>
        </w:rPr>
        <w:t xml:space="preserve"> </w:t>
      </w:r>
      <w:r w:rsidR="001B5304" w:rsidRPr="00915C8D">
        <w:rPr>
          <w:rFonts w:ascii="Century Gothic" w:hAnsi="Century Gothic" w:cs="Courier New"/>
          <w:color w:val="1F497D" w:themeColor="text2"/>
          <w:sz w:val="24"/>
        </w:rPr>
        <w:t xml:space="preserve">deve </w:t>
      </w:r>
      <w:r w:rsidR="00D6539D">
        <w:rPr>
          <w:rFonts w:ascii="Century Gothic" w:hAnsi="Century Gothic" w:cs="Courier New"/>
          <w:color w:val="1F497D" w:themeColor="text2"/>
          <w:sz w:val="24"/>
        </w:rPr>
        <w:t>tendere</w:t>
      </w:r>
      <w:r>
        <w:rPr>
          <w:rFonts w:ascii="Century Gothic" w:hAnsi="Century Gothic" w:cs="Courier New"/>
          <w:color w:val="1F497D" w:themeColor="text2"/>
          <w:sz w:val="24"/>
        </w:rPr>
        <w:t xml:space="preserve"> sono l’</w:t>
      </w:r>
      <w:proofErr w:type="spellStart"/>
      <w:r w:rsidR="001B5304" w:rsidRPr="00AD51A6">
        <w:rPr>
          <w:rFonts w:ascii="Century Gothic" w:hAnsi="Century Gothic" w:cs="Courier New"/>
          <w:color w:val="1F497D" w:themeColor="text2"/>
          <w:sz w:val="24"/>
        </w:rPr>
        <w:t>fficienza</w:t>
      </w:r>
      <w:proofErr w:type="spellEnd"/>
      <w:r w:rsidR="001B5304" w:rsidRPr="00AD51A6">
        <w:rPr>
          <w:rFonts w:ascii="Century Gothic" w:hAnsi="Century Gothic" w:cs="Courier New"/>
          <w:color w:val="1F497D" w:themeColor="text2"/>
          <w:sz w:val="24"/>
        </w:rPr>
        <w:t xml:space="preserve"> e qualità dei processi</w:t>
      </w:r>
      <w:r>
        <w:rPr>
          <w:rFonts w:ascii="Century Gothic" w:hAnsi="Century Gothic" w:cs="Courier New"/>
          <w:color w:val="1F497D" w:themeColor="text2"/>
          <w:sz w:val="24"/>
        </w:rPr>
        <w:t>, l’o</w:t>
      </w:r>
      <w:r w:rsidR="001B5304" w:rsidRPr="00915C8D">
        <w:rPr>
          <w:rFonts w:ascii="Century Gothic" w:hAnsi="Century Gothic" w:cs="Courier New"/>
          <w:color w:val="1F497D" w:themeColor="text2"/>
          <w:sz w:val="24"/>
        </w:rPr>
        <w:t xml:space="preserve">ttimizzazione e </w:t>
      </w:r>
      <w:r>
        <w:rPr>
          <w:rFonts w:ascii="Century Gothic" w:hAnsi="Century Gothic" w:cs="Courier New"/>
          <w:color w:val="1F497D" w:themeColor="text2"/>
          <w:sz w:val="24"/>
        </w:rPr>
        <w:t xml:space="preserve">la </w:t>
      </w:r>
      <w:r w:rsidR="001B5304" w:rsidRPr="00915C8D">
        <w:rPr>
          <w:rFonts w:ascii="Century Gothic" w:hAnsi="Century Gothic" w:cs="Courier New"/>
          <w:color w:val="1F497D" w:themeColor="text2"/>
          <w:sz w:val="24"/>
        </w:rPr>
        <w:t>semplificazione della gestione</w:t>
      </w:r>
      <w:r>
        <w:rPr>
          <w:rFonts w:ascii="Century Gothic" w:hAnsi="Century Gothic" w:cs="Courier New"/>
          <w:color w:val="1F497D" w:themeColor="text2"/>
          <w:sz w:val="24"/>
        </w:rPr>
        <w:t>, la facilità di c</w:t>
      </w:r>
      <w:r w:rsidR="001B5304" w:rsidRPr="00915C8D">
        <w:rPr>
          <w:rFonts w:ascii="Century Gothic" w:hAnsi="Century Gothic" w:cs="Courier New"/>
          <w:color w:val="1F497D" w:themeColor="text2"/>
          <w:sz w:val="24"/>
        </w:rPr>
        <w:t>onfigura</w:t>
      </w:r>
      <w:r>
        <w:rPr>
          <w:rFonts w:ascii="Century Gothic" w:hAnsi="Century Gothic" w:cs="Courier New"/>
          <w:color w:val="1F497D" w:themeColor="text2"/>
          <w:sz w:val="24"/>
        </w:rPr>
        <w:t>zione</w:t>
      </w:r>
      <w:r w:rsidR="001B5304" w:rsidRPr="00915C8D">
        <w:rPr>
          <w:rFonts w:ascii="Century Gothic" w:hAnsi="Century Gothic" w:cs="Courier New"/>
          <w:color w:val="1F497D" w:themeColor="text2"/>
          <w:sz w:val="24"/>
        </w:rPr>
        <w:t xml:space="preserve"> dell</w:t>
      </w:r>
      <w:r w:rsidR="00D6539D">
        <w:rPr>
          <w:rFonts w:ascii="Century Gothic" w:hAnsi="Century Gothic" w:cs="Courier New"/>
          <w:color w:val="1F497D" w:themeColor="text2"/>
          <w:sz w:val="24"/>
        </w:rPr>
        <w:t>a soluzione</w:t>
      </w:r>
      <w:r>
        <w:rPr>
          <w:rFonts w:ascii="Century Gothic" w:hAnsi="Century Gothic" w:cs="Courier New"/>
          <w:color w:val="1F497D" w:themeColor="text2"/>
          <w:sz w:val="24"/>
        </w:rPr>
        <w:t>, il g</w:t>
      </w:r>
      <w:r w:rsidR="00D6539D">
        <w:rPr>
          <w:rFonts w:ascii="Century Gothic" w:hAnsi="Century Gothic" w:cs="Courier New"/>
          <w:color w:val="1F497D" w:themeColor="text2"/>
          <w:sz w:val="24"/>
        </w:rPr>
        <w:t xml:space="preserve">overno, </w:t>
      </w:r>
      <w:r>
        <w:rPr>
          <w:rFonts w:ascii="Century Gothic" w:hAnsi="Century Gothic" w:cs="Courier New"/>
          <w:color w:val="1F497D" w:themeColor="text2"/>
          <w:sz w:val="24"/>
        </w:rPr>
        <w:t xml:space="preserve">il </w:t>
      </w:r>
      <w:r w:rsidR="00D6539D">
        <w:rPr>
          <w:rFonts w:ascii="Century Gothic" w:hAnsi="Century Gothic" w:cs="Courier New"/>
          <w:color w:val="1F497D" w:themeColor="text2"/>
          <w:sz w:val="24"/>
        </w:rPr>
        <w:t>m</w:t>
      </w:r>
      <w:r w:rsidR="001B5304" w:rsidRPr="00915C8D">
        <w:rPr>
          <w:rFonts w:ascii="Century Gothic" w:hAnsi="Century Gothic" w:cs="Courier New"/>
          <w:color w:val="1F497D" w:themeColor="text2"/>
          <w:sz w:val="24"/>
        </w:rPr>
        <w:t>onitoraggio e</w:t>
      </w:r>
      <w:r>
        <w:rPr>
          <w:rFonts w:ascii="Century Gothic" w:hAnsi="Century Gothic" w:cs="Courier New"/>
          <w:color w:val="1F497D" w:themeColor="text2"/>
          <w:sz w:val="24"/>
        </w:rPr>
        <w:t>d il</w:t>
      </w:r>
      <w:r w:rsidR="001B5304" w:rsidRPr="00915C8D">
        <w:rPr>
          <w:rFonts w:ascii="Century Gothic" w:hAnsi="Century Gothic" w:cs="Courier New"/>
          <w:color w:val="1F497D" w:themeColor="text2"/>
          <w:sz w:val="24"/>
        </w:rPr>
        <w:t xml:space="preserve"> controllo</w:t>
      </w:r>
      <w:r>
        <w:rPr>
          <w:rFonts w:ascii="Century Gothic" w:hAnsi="Century Gothic" w:cs="Courier New"/>
          <w:color w:val="1F497D" w:themeColor="text2"/>
          <w:sz w:val="24"/>
        </w:rPr>
        <w:t xml:space="preserve"> dei processi d’integrazione</w:t>
      </w:r>
      <w:r w:rsidR="00D6539D">
        <w:rPr>
          <w:rFonts w:ascii="Century Gothic" w:hAnsi="Century Gothic" w:cs="Courier New"/>
          <w:color w:val="1F497D" w:themeColor="text2"/>
          <w:sz w:val="24"/>
        </w:rPr>
        <w:t>.</w:t>
      </w:r>
    </w:p>
    <w:p w14:paraId="11A453E5" w14:textId="77777777" w:rsidR="00812EA9" w:rsidRPr="00915C8D" w:rsidRDefault="00812EA9" w:rsidP="00812EA9">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Tali obiettivi possono essere raggiunti attraverso le caratteristiche di seguito elencate e descritte nel dettaglio:</w:t>
      </w:r>
    </w:p>
    <w:p w14:paraId="683334A8" w14:textId="692B5191" w:rsidR="00785CA9" w:rsidRPr="00785CA9" w:rsidRDefault="00785CA9" w:rsidP="00785CA9">
      <w:pPr>
        <w:ind w:left="567" w:right="565"/>
        <w:jc w:val="both"/>
        <w:rPr>
          <w:rFonts w:ascii="Century Gothic" w:hAnsi="Century Gothic" w:cs="Courier New"/>
          <w:color w:val="1F497D" w:themeColor="text2"/>
          <w:sz w:val="24"/>
        </w:rPr>
      </w:pPr>
      <w:r w:rsidRPr="00785CA9">
        <w:rPr>
          <w:rFonts w:ascii="Century Gothic" w:hAnsi="Century Gothic" w:cs="Courier New"/>
          <w:color w:val="1F497D" w:themeColor="text2"/>
          <w:sz w:val="24"/>
        </w:rPr>
        <w:t xml:space="preserve">• </w:t>
      </w:r>
      <w:r w:rsidR="003725C1">
        <w:rPr>
          <w:rFonts w:ascii="Century Gothic" w:hAnsi="Century Gothic" w:cs="Courier New"/>
          <w:color w:val="1F497D" w:themeColor="text2"/>
          <w:sz w:val="24"/>
        </w:rPr>
        <w:t>f</w:t>
      </w:r>
      <w:r w:rsidRPr="00785CA9">
        <w:rPr>
          <w:rFonts w:ascii="Century Gothic" w:hAnsi="Century Gothic" w:cs="Courier New"/>
          <w:color w:val="1F497D" w:themeColor="text2"/>
          <w:sz w:val="24"/>
        </w:rPr>
        <w:t>acilità d'uso</w:t>
      </w:r>
      <w:r w:rsidR="003725C1">
        <w:rPr>
          <w:rFonts w:ascii="Century Gothic" w:hAnsi="Century Gothic" w:cs="Courier New"/>
          <w:color w:val="1F497D" w:themeColor="text2"/>
          <w:sz w:val="24"/>
        </w:rPr>
        <w:t>;</w:t>
      </w:r>
    </w:p>
    <w:p w14:paraId="0F780147" w14:textId="3DE516F2" w:rsidR="00785CA9" w:rsidRPr="00785CA9" w:rsidRDefault="00785CA9" w:rsidP="00785CA9">
      <w:pPr>
        <w:ind w:left="567" w:right="565"/>
        <w:jc w:val="both"/>
        <w:rPr>
          <w:rFonts w:ascii="Century Gothic" w:hAnsi="Century Gothic" w:cs="Courier New"/>
          <w:color w:val="1F497D" w:themeColor="text2"/>
          <w:sz w:val="24"/>
        </w:rPr>
      </w:pPr>
      <w:r w:rsidRPr="00785CA9">
        <w:rPr>
          <w:rFonts w:ascii="Century Gothic" w:hAnsi="Century Gothic" w:cs="Courier New"/>
          <w:color w:val="1F497D" w:themeColor="text2"/>
          <w:sz w:val="24"/>
        </w:rPr>
        <w:t xml:space="preserve">• </w:t>
      </w:r>
      <w:r w:rsidR="003725C1">
        <w:rPr>
          <w:rFonts w:ascii="Century Gothic" w:hAnsi="Century Gothic" w:cs="Courier New"/>
          <w:color w:val="1F497D" w:themeColor="text2"/>
          <w:sz w:val="24"/>
        </w:rPr>
        <w:t>v</w:t>
      </w:r>
      <w:r w:rsidRPr="00785CA9">
        <w:rPr>
          <w:rFonts w:ascii="Century Gothic" w:hAnsi="Century Gothic" w:cs="Courier New"/>
          <w:color w:val="1F497D" w:themeColor="text2"/>
          <w:sz w:val="24"/>
        </w:rPr>
        <w:t>aste capacità di trasferimento dati</w:t>
      </w:r>
      <w:r w:rsidR="003725C1">
        <w:rPr>
          <w:rFonts w:ascii="Century Gothic" w:hAnsi="Century Gothic" w:cs="Courier New"/>
          <w:color w:val="1F497D" w:themeColor="text2"/>
          <w:sz w:val="24"/>
        </w:rPr>
        <w:t>;</w:t>
      </w:r>
    </w:p>
    <w:p w14:paraId="09D5B805" w14:textId="18AE11A4" w:rsidR="00785CA9" w:rsidRPr="00785CA9" w:rsidRDefault="00785CA9" w:rsidP="00785CA9">
      <w:pPr>
        <w:ind w:left="567" w:right="565"/>
        <w:jc w:val="both"/>
        <w:rPr>
          <w:rFonts w:ascii="Century Gothic" w:hAnsi="Century Gothic" w:cs="Courier New"/>
          <w:color w:val="1F497D" w:themeColor="text2"/>
          <w:sz w:val="24"/>
        </w:rPr>
      </w:pPr>
      <w:r w:rsidRPr="00785CA9">
        <w:rPr>
          <w:rFonts w:ascii="Century Gothic" w:hAnsi="Century Gothic" w:cs="Courier New"/>
          <w:color w:val="1F497D" w:themeColor="text2"/>
          <w:sz w:val="24"/>
        </w:rPr>
        <w:t xml:space="preserve">• </w:t>
      </w:r>
      <w:r w:rsidR="003725C1">
        <w:rPr>
          <w:rFonts w:ascii="Century Gothic" w:hAnsi="Century Gothic" w:cs="Courier New"/>
          <w:color w:val="1F497D" w:themeColor="text2"/>
          <w:sz w:val="24"/>
        </w:rPr>
        <w:t>f</w:t>
      </w:r>
      <w:r w:rsidRPr="00785CA9">
        <w:rPr>
          <w:rFonts w:ascii="Century Gothic" w:hAnsi="Century Gothic" w:cs="Courier New"/>
          <w:color w:val="1F497D" w:themeColor="text2"/>
          <w:sz w:val="24"/>
        </w:rPr>
        <w:t>unzionalità di “</w:t>
      </w:r>
      <w:proofErr w:type="spellStart"/>
      <w:r w:rsidRPr="00785CA9">
        <w:rPr>
          <w:rFonts w:ascii="Century Gothic" w:hAnsi="Century Gothic" w:cs="Courier New"/>
          <w:color w:val="1F497D" w:themeColor="text2"/>
          <w:sz w:val="24"/>
        </w:rPr>
        <w:t>rich</w:t>
      </w:r>
      <w:proofErr w:type="spellEnd"/>
      <w:r w:rsidRPr="00785CA9">
        <w:rPr>
          <w:rFonts w:ascii="Century Gothic" w:hAnsi="Century Gothic" w:cs="Courier New"/>
          <w:color w:val="1F497D" w:themeColor="text2"/>
          <w:sz w:val="24"/>
        </w:rPr>
        <w:t xml:space="preserve"> data processing”</w:t>
      </w:r>
      <w:r w:rsidR="003725C1">
        <w:rPr>
          <w:rFonts w:ascii="Century Gothic" w:hAnsi="Century Gothic" w:cs="Courier New"/>
          <w:color w:val="1F497D" w:themeColor="text2"/>
          <w:sz w:val="24"/>
        </w:rPr>
        <w:t>;</w:t>
      </w:r>
    </w:p>
    <w:p w14:paraId="67014645" w14:textId="68E77E3E" w:rsidR="00785CA9" w:rsidRPr="00785CA9" w:rsidRDefault="00785CA9" w:rsidP="00785CA9">
      <w:pPr>
        <w:ind w:left="567" w:right="565"/>
        <w:jc w:val="both"/>
        <w:rPr>
          <w:rFonts w:ascii="Century Gothic" w:hAnsi="Century Gothic" w:cs="Courier New"/>
          <w:color w:val="1F497D" w:themeColor="text2"/>
          <w:sz w:val="24"/>
        </w:rPr>
      </w:pPr>
      <w:r w:rsidRPr="00785CA9">
        <w:rPr>
          <w:rFonts w:ascii="Century Gothic" w:hAnsi="Century Gothic" w:cs="Courier New"/>
          <w:color w:val="1F497D" w:themeColor="text2"/>
          <w:sz w:val="24"/>
        </w:rPr>
        <w:t xml:space="preserve">• </w:t>
      </w:r>
      <w:r w:rsidR="003725C1">
        <w:rPr>
          <w:rFonts w:ascii="Century Gothic" w:hAnsi="Century Gothic" w:cs="Courier New"/>
          <w:color w:val="1F497D" w:themeColor="text2"/>
          <w:sz w:val="24"/>
        </w:rPr>
        <w:t>d</w:t>
      </w:r>
      <w:r w:rsidRPr="00785CA9">
        <w:rPr>
          <w:rFonts w:ascii="Century Gothic" w:hAnsi="Century Gothic" w:cs="Courier New"/>
          <w:color w:val="1F497D" w:themeColor="text2"/>
          <w:sz w:val="24"/>
        </w:rPr>
        <w:t xml:space="preserve">ata </w:t>
      </w:r>
      <w:proofErr w:type="spellStart"/>
      <w:r w:rsidRPr="00785CA9">
        <w:rPr>
          <w:rFonts w:ascii="Century Gothic" w:hAnsi="Century Gothic" w:cs="Courier New"/>
          <w:color w:val="1F497D" w:themeColor="text2"/>
          <w:sz w:val="24"/>
        </w:rPr>
        <w:t>transformation</w:t>
      </w:r>
      <w:proofErr w:type="spellEnd"/>
      <w:r w:rsidRPr="00785CA9">
        <w:rPr>
          <w:rFonts w:ascii="Century Gothic" w:hAnsi="Century Gothic" w:cs="Courier New"/>
          <w:color w:val="1F497D" w:themeColor="text2"/>
          <w:sz w:val="24"/>
        </w:rPr>
        <w:t xml:space="preserve"> e data mapping</w:t>
      </w:r>
      <w:r w:rsidR="003725C1">
        <w:rPr>
          <w:rFonts w:ascii="Century Gothic" w:hAnsi="Century Gothic" w:cs="Courier New"/>
          <w:color w:val="1F497D" w:themeColor="text2"/>
          <w:sz w:val="24"/>
        </w:rPr>
        <w:t>;</w:t>
      </w:r>
    </w:p>
    <w:p w14:paraId="36F1B695" w14:textId="13E2FD2C" w:rsidR="00785CA9" w:rsidRPr="00785CA9" w:rsidRDefault="00785CA9" w:rsidP="00785CA9">
      <w:pPr>
        <w:ind w:left="567" w:right="565"/>
        <w:jc w:val="both"/>
        <w:rPr>
          <w:rFonts w:ascii="Century Gothic" w:hAnsi="Century Gothic" w:cs="Courier New"/>
          <w:color w:val="1F497D" w:themeColor="text2"/>
          <w:sz w:val="24"/>
        </w:rPr>
      </w:pPr>
      <w:r w:rsidRPr="00785CA9">
        <w:rPr>
          <w:rFonts w:ascii="Century Gothic" w:hAnsi="Century Gothic" w:cs="Courier New"/>
          <w:color w:val="1F497D" w:themeColor="text2"/>
          <w:sz w:val="24"/>
        </w:rPr>
        <w:t xml:space="preserve">• </w:t>
      </w:r>
      <w:r w:rsidR="003725C1">
        <w:rPr>
          <w:rFonts w:ascii="Century Gothic" w:hAnsi="Century Gothic" w:cs="Courier New"/>
          <w:color w:val="1F497D" w:themeColor="text2"/>
          <w:sz w:val="24"/>
        </w:rPr>
        <w:t>s</w:t>
      </w:r>
      <w:r w:rsidRPr="00785CA9">
        <w:rPr>
          <w:rFonts w:ascii="Century Gothic" w:hAnsi="Century Gothic" w:cs="Courier New"/>
          <w:color w:val="1F497D" w:themeColor="text2"/>
          <w:sz w:val="24"/>
        </w:rPr>
        <w:t>icure</w:t>
      </w:r>
      <w:r w:rsidR="00F709C4">
        <w:rPr>
          <w:rFonts w:ascii="Century Gothic" w:hAnsi="Century Gothic" w:cs="Courier New"/>
          <w:color w:val="1F497D" w:themeColor="text2"/>
          <w:sz w:val="24"/>
        </w:rPr>
        <w:t>zza</w:t>
      </w:r>
      <w:r w:rsidR="003725C1">
        <w:rPr>
          <w:rFonts w:ascii="Century Gothic" w:hAnsi="Century Gothic" w:cs="Courier New"/>
          <w:color w:val="1F497D" w:themeColor="text2"/>
          <w:sz w:val="24"/>
        </w:rPr>
        <w:t>;</w:t>
      </w:r>
    </w:p>
    <w:p w14:paraId="71F65315" w14:textId="06174300" w:rsidR="00785CA9" w:rsidRPr="00785CA9" w:rsidRDefault="00785CA9" w:rsidP="00785CA9">
      <w:pPr>
        <w:ind w:left="567" w:right="565"/>
        <w:jc w:val="both"/>
        <w:rPr>
          <w:rFonts w:ascii="Century Gothic" w:hAnsi="Century Gothic" w:cs="Courier New"/>
          <w:color w:val="1F497D" w:themeColor="text2"/>
          <w:sz w:val="24"/>
        </w:rPr>
      </w:pPr>
      <w:r w:rsidRPr="00785CA9">
        <w:rPr>
          <w:rFonts w:ascii="Century Gothic" w:hAnsi="Century Gothic" w:cs="Courier New"/>
          <w:color w:val="1F497D" w:themeColor="text2"/>
          <w:sz w:val="24"/>
        </w:rPr>
        <w:t xml:space="preserve">• </w:t>
      </w:r>
      <w:r w:rsidR="003725C1">
        <w:rPr>
          <w:rFonts w:ascii="Century Gothic" w:hAnsi="Century Gothic" w:cs="Courier New"/>
          <w:color w:val="1F497D" w:themeColor="text2"/>
          <w:sz w:val="24"/>
        </w:rPr>
        <w:t>a</w:t>
      </w:r>
      <w:r w:rsidRPr="00785CA9">
        <w:rPr>
          <w:rFonts w:ascii="Century Gothic" w:hAnsi="Century Gothic" w:cs="Courier New"/>
          <w:color w:val="1F497D" w:themeColor="text2"/>
          <w:sz w:val="24"/>
        </w:rPr>
        <w:t>mministrazione flessibile</w:t>
      </w:r>
      <w:r w:rsidR="003725C1">
        <w:rPr>
          <w:rFonts w:ascii="Century Gothic" w:hAnsi="Century Gothic" w:cs="Courier New"/>
          <w:color w:val="1F497D" w:themeColor="text2"/>
          <w:sz w:val="24"/>
        </w:rPr>
        <w:t>;</w:t>
      </w:r>
    </w:p>
    <w:p w14:paraId="11DE4E7C" w14:textId="45720B73" w:rsidR="00785CA9" w:rsidRPr="00785CA9" w:rsidRDefault="00785CA9" w:rsidP="00785CA9">
      <w:pPr>
        <w:ind w:left="567" w:right="565"/>
        <w:jc w:val="both"/>
        <w:rPr>
          <w:rFonts w:ascii="Century Gothic" w:hAnsi="Century Gothic" w:cs="Courier New"/>
          <w:color w:val="1F497D" w:themeColor="text2"/>
          <w:sz w:val="24"/>
        </w:rPr>
      </w:pPr>
      <w:r w:rsidRPr="00785CA9">
        <w:rPr>
          <w:rFonts w:ascii="Century Gothic" w:hAnsi="Century Gothic" w:cs="Courier New"/>
          <w:color w:val="1F497D" w:themeColor="text2"/>
          <w:sz w:val="24"/>
        </w:rPr>
        <w:t xml:space="preserve">• </w:t>
      </w:r>
      <w:r w:rsidR="003725C1">
        <w:rPr>
          <w:rFonts w:ascii="Century Gothic" w:hAnsi="Century Gothic" w:cs="Courier New"/>
          <w:color w:val="1F497D" w:themeColor="text2"/>
          <w:sz w:val="24"/>
        </w:rPr>
        <w:t>d</w:t>
      </w:r>
      <w:r w:rsidRPr="00785CA9">
        <w:rPr>
          <w:rFonts w:ascii="Century Gothic" w:hAnsi="Century Gothic" w:cs="Courier New"/>
          <w:color w:val="1F497D" w:themeColor="text2"/>
          <w:sz w:val="24"/>
        </w:rPr>
        <w:t>eployment flessibile</w:t>
      </w:r>
      <w:r w:rsidR="003725C1">
        <w:rPr>
          <w:rFonts w:ascii="Century Gothic" w:hAnsi="Century Gothic" w:cs="Courier New"/>
          <w:color w:val="1F497D" w:themeColor="text2"/>
          <w:sz w:val="24"/>
        </w:rPr>
        <w:t>;</w:t>
      </w:r>
    </w:p>
    <w:p w14:paraId="18759649" w14:textId="432E1A50" w:rsidR="001B5304" w:rsidRPr="00915C8D" w:rsidRDefault="00785CA9" w:rsidP="00785CA9">
      <w:pPr>
        <w:ind w:left="567" w:right="565"/>
        <w:jc w:val="both"/>
        <w:rPr>
          <w:rFonts w:ascii="Century Gothic" w:hAnsi="Century Gothic" w:cs="Courier New"/>
          <w:color w:val="1F497D" w:themeColor="text2"/>
          <w:sz w:val="24"/>
        </w:rPr>
      </w:pPr>
      <w:r w:rsidRPr="00785CA9">
        <w:rPr>
          <w:rFonts w:ascii="Century Gothic" w:hAnsi="Century Gothic" w:cs="Courier New"/>
          <w:color w:val="1F497D" w:themeColor="text2"/>
          <w:sz w:val="24"/>
        </w:rPr>
        <w:t xml:space="preserve">• </w:t>
      </w:r>
      <w:r w:rsidR="003725C1">
        <w:rPr>
          <w:rFonts w:ascii="Century Gothic" w:hAnsi="Century Gothic" w:cs="Courier New"/>
          <w:color w:val="1F497D" w:themeColor="text2"/>
          <w:sz w:val="24"/>
        </w:rPr>
        <w:t>g</w:t>
      </w:r>
      <w:r w:rsidRPr="00785CA9">
        <w:rPr>
          <w:rFonts w:ascii="Century Gothic" w:hAnsi="Century Gothic" w:cs="Courier New"/>
          <w:color w:val="1F497D" w:themeColor="text2"/>
          <w:sz w:val="24"/>
        </w:rPr>
        <w:t>overnance del Flusso Dati</w:t>
      </w:r>
      <w:r w:rsidR="003725C1">
        <w:rPr>
          <w:rFonts w:ascii="Century Gothic" w:hAnsi="Century Gothic" w:cs="Courier New"/>
          <w:color w:val="1F497D" w:themeColor="text2"/>
          <w:sz w:val="24"/>
        </w:rPr>
        <w:t>.</w:t>
      </w:r>
    </w:p>
    <w:p w14:paraId="72131A93" w14:textId="77777777" w:rsidR="001B5304" w:rsidRPr="00AD51A6" w:rsidRDefault="00785CA9" w:rsidP="001B5304">
      <w:pPr>
        <w:keepNext/>
        <w:keepLines/>
        <w:ind w:left="567" w:right="567"/>
        <w:jc w:val="both"/>
        <w:rPr>
          <w:rFonts w:ascii="Century Gothic" w:hAnsi="Century Gothic" w:cs="Courier New"/>
          <w:b/>
          <w:bCs/>
          <w:i/>
          <w:color w:val="1F497D" w:themeColor="text2"/>
        </w:rPr>
      </w:pPr>
      <w:r w:rsidRPr="00785CA9">
        <w:rPr>
          <w:rFonts w:ascii="Century Gothic" w:hAnsi="Century Gothic" w:cs="Courier New"/>
          <w:b/>
          <w:bCs/>
          <w:i/>
          <w:color w:val="1F497D" w:themeColor="text2"/>
        </w:rPr>
        <w:t>Facilità d’uso</w:t>
      </w:r>
    </w:p>
    <w:p w14:paraId="61EF721C" w14:textId="77777777" w:rsidR="00AB0EFF" w:rsidRPr="00AB0EFF" w:rsidRDefault="00812EA9" w:rsidP="00AB0EFF">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Per</w:t>
      </w:r>
      <w:r w:rsidR="00AB0EFF" w:rsidRPr="00AB0EFF">
        <w:rPr>
          <w:rFonts w:ascii="Century Gothic" w:hAnsi="Century Gothic" w:cs="Courier New"/>
          <w:color w:val="1F497D" w:themeColor="text2"/>
          <w:sz w:val="24"/>
        </w:rPr>
        <w:t xml:space="preserve"> facilità d'uso </w:t>
      </w:r>
      <w:r>
        <w:rPr>
          <w:rFonts w:ascii="Century Gothic" w:hAnsi="Century Gothic" w:cs="Courier New"/>
          <w:color w:val="1F497D" w:themeColor="text2"/>
          <w:sz w:val="24"/>
        </w:rPr>
        <w:t>si intende</w:t>
      </w:r>
      <w:r w:rsidR="00AB0EFF" w:rsidRPr="00AB0EFF">
        <w:rPr>
          <w:rFonts w:ascii="Century Gothic" w:hAnsi="Century Gothic" w:cs="Courier New"/>
          <w:color w:val="1F497D" w:themeColor="text2"/>
          <w:sz w:val="24"/>
        </w:rPr>
        <w:t>:</w:t>
      </w:r>
    </w:p>
    <w:p w14:paraId="39F98DFD" w14:textId="5AB4393D" w:rsidR="00AB0EFF" w:rsidRPr="00AB0EFF" w:rsidRDefault="00AB0EFF" w:rsidP="00AB0EFF">
      <w:pPr>
        <w:ind w:left="952" w:right="565" w:hanging="243"/>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Interfaccia grafica intuitiva adatta sia a specialisti di integrazione che </w:t>
      </w:r>
      <w:r w:rsidR="00A1399F">
        <w:rPr>
          <w:rFonts w:ascii="Century Gothic" w:hAnsi="Century Gothic" w:cs="Courier New"/>
          <w:color w:val="1F497D" w:themeColor="text2"/>
          <w:sz w:val="24"/>
        </w:rPr>
        <w:t xml:space="preserve">comuni </w:t>
      </w:r>
      <w:r w:rsidRPr="00AB0EFF">
        <w:rPr>
          <w:rFonts w:ascii="Century Gothic" w:hAnsi="Century Gothic" w:cs="Courier New"/>
          <w:color w:val="1F497D" w:themeColor="text2"/>
          <w:sz w:val="24"/>
        </w:rPr>
        <w:t xml:space="preserve">Integrator, che si avvantaggi di </w:t>
      </w:r>
      <w:r w:rsidR="00A1399F">
        <w:rPr>
          <w:rFonts w:ascii="Century Gothic" w:hAnsi="Century Gothic" w:cs="Courier New"/>
          <w:color w:val="1F497D" w:themeColor="text2"/>
          <w:sz w:val="24"/>
        </w:rPr>
        <w:t>librerie</w:t>
      </w:r>
      <w:r w:rsidRPr="00AB0EFF">
        <w:rPr>
          <w:rFonts w:ascii="Century Gothic" w:hAnsi="Century Gothic" w:cs="Courier New"/>
          <w:color w:val="1F497D" w:themeColor="text2"/>
          <w:sz w:val="24"/>
        </w:rPr>
        <w:t xml:space="preserve"> pre-confezionat</w:t>
      </w:r>
      <w:r w:rsidR="00A1399F">
        <w:rPr>
          <w:rFonts w:ascii="Century Gothic" w:hAnsi="Century Gothic" w:cs="Courier New"/>
          <w:color w:val="1F497D" w:themeColor="text2"/>
          <w:sz w:val="24"/>
        </w:rPr>
        <w:t>e</w:t>
      </w:r>
      <w:r w:rsidRPr="00AB0EFF">
        <w:rPr>
          <w:rFonts w:ascii="Century Gothic" w:hAnsi="Century Gothic" w:cs="Courier New"/>
          <w:color w:val="1F497D" w:themeColor="text2"/>
          <w:sz w:val="24"/>
        </w:rPr>
        <w:t xml:space="preserve"> di processi di integrazione e moduli riutilizzabili</w:t>
      </w:r>
      <w:r w:rsidR="003725C1">
        <w:rPr>
          <w:rFonts w:ascii="Century Gothic" w:hAnsi="Century Gothic" w:cs="Courier New"/>
          <w:color w:val="1F497D" w:themeColor="text2"/>
          <w:sz w:val="24"/>
        </w:rPr>
        <w:t>;</w:t>
      </w:r>
    </w:p>
    <w:p w14:paraId="35C8F961" w14:textId="4F04D29E" w:rsidR="00AB0EFF" w:rsidRPr="00AB0EFF" w:rsidRDefault="00AB0EFF" w:rsidP="00AB0EFF">
      <w:pPr>
        <w:ind w:left="952" w:right="565" w:hanging="243"/>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r w:rsidR="003725C1">
        <w:rPr>
          <w:rFonts w:ascii="Century Gothic" w:hAnsi="Century Gothic" w:cs="Courier New"/>
          <w:color w:val="1F497D" w:themeColor="text2"/>
          <w:sz w:val="24"/>
        </w:rPr>
        <w:t>w</w:t>
      </w:r>
      <w:r w:rsidRPr="00AB0EFF">
        <w:rPr>
          <w:rFonts w:ascii="Century Gothic" w:hAnsi="Century Gothic" w:cs="Courier New"/>
          <w:color w:val="1F497D" w:themeColor="text2"/>
          <w:sz w:val="24"/>
        </w:rPr>
        <w:t>eb client per il trasferimento di file via HTTPS</w:t>
      </w:r>
      <w:r w:rsidR="003725C1">
        <w:rPr>
          <w:rFonts w:ascii="Century Gothic" w:hAnsi="Century Gothic" w:cs="Courier New"/>
          <w:color w:val="1F497D" w:themeColor="text2"/>
          <w:sz w:val="24"/>
        </w:rPr>
        <w:t>;</w:t>
      </w:r>
    </w:p>
    <w:p w14:paraId="7A13C93D" w14:textId="0710E21A" w:rsidR="00AB0EFF" w:rsidRPr="00AB0EFF" w:rsidRDefault="00AB0EFF" w:rsidP="00AB0EFF">
      <w:pPr>
        <w:ind w:left="952" w:right="565" w:hanging="243"/>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r w:rsidR="003725C1">
        <w:rPr>
          <w:rFonts w:ascii="Century Gothic" w:hAnsi="Century Gothic" w:cs="Courier New"/>
          <w:color w:val="1F497D" w:themeColor="text2"/>
          <w:sz w:val="24"/>
        </w:rPr>
        <w:t>a</w:t>
      </w:r>
      <w:r w:rsidRPr="00AB0EFF">
        <w:rPr>
          <w:rFonts w:ascii="Century Gothic" w:hAnsi="Century Gothic" w:cs="Courier New"/>
          <w:color w:val="1F497D" w:themeColor="text2"/>
          <w:sz w:val="24"/>
        </w:rPr>
        <w:t xml:space="preserve">mbiente di Business </w:t>
      </w:r>
      <w:proofErr w:type="spellStart"/>
      <w:r w:rsidRPr="00AB0EFF">
        <w:rPr>
          <w:rFonts w:ascii="Century Gothic" w:hAnsi="Century Gothic" w:cs="Courier New"/>
          <w:color w:val="1F497D" w:themeColor="text2"/>
          <w:sz w:val="24"/>
        </w:rPr>
        <w:t>Process</w:t>
      </w:r>
      <w:proofErr w:type="spellEnd"/>
      <w:r w:rsidRPr="00AB0EFF">
        <w:rPr>
          <w:rFonts w:ascii="Century Gothic" w:hAnsi="Century Gothic" w:cs="Courier New"/>
          <w:color w:val="1F497D" w:themeColor="text2"/>
          <w:sz w:val="24"/>
        </w:rPr>
        <w:t xml:space="preserve"> Management integrato per modellare le logiche di business</w:t>
      </w:r>
      <w:r w:rsidR="003725C1">
        <w:rPr>
          <w:rFonts w:ascii="Century Gothic" w:hAnsi="Century Gothic" w:cs="Courier New"/>
          <w:color w:val="1F497D" w:themeColor="text2"/>
          <w:sz w:val="24"/>
        </w:rPr>
        <w:t>;</w:t>
      </w:r>
    </w:p>
    <w:p w14:paraId="641C228B" w14:textId="2DBEA5BC" w:rsidR="00AB0EFF" w:rsidRPr="00AB0EFF" w:rsidRDefault="00AB0EFF" w:rsidP="00AB0EFF">
      <w:pPr>
        <w:ind w:left="952" w:right="565" w:hanging="243"/>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r w:rsidR="003725C1">
        <w:rPr>
          <w:rFonts w:ascii="Century Gothic" w:hAnsi="Century Gothic" w:cs="Courier New"/>
          <w:color w:val="1F497D" w:themeColor="text2"/>
          <w:sz w:val="24"/>
        </w:rPr>
        <w:t>c</w:t>
      </w:r>
      <w:r w:rsidRPr="00AB0EFF">
        <w:rPr>
          <w:rFonts w:ascii="Century Gothic" w:hAnsi="Century Gothic" w:cs="Courier New"/>
          <w:color w:val="1F497D" w:themeColor="text2"/>
          <w:sz w:val="24"/>
        </w:rPr>
        <w:t>apacità di scoprire e modellare automaticamente flussi di dati per il monitoraggio</w:t>
      </w:r>
      <w:r w:rsidR="003725C1">
        <w:rPr>
          <w:rFonts w:ascii="Century Gothic" w:hAnsi="Century Gothic" w:cs="Courier New"/>
          <w:color w:val="1F497D" w:themeColor="text2"/>
          <w:sz w:val="24"/>
        </w:rPr>
        <w:t>;</w:t>
      </w:r>
    </w:p>
    <w:p w14:paraId="2666123A" w14:textId="05E8F02C" w:rsidR="00AB0EFF" w:rsidRDefault="00A1399F" w:rsidP="00AB0EFF">
      <w:pPr>
        <w:ind w:left="952" w:right="565" w:hanging="243"/>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 </w:t>
      </w:r>
      <w:r w:rsidR="003725C1">
        <w:rPr>
          <w:rFonts w:ascii="Century Gothic" w:hAnsi="Century Gothic" w:cs="Courier New"/>
          <w:color w:val="1F497D" w:themeColor="text2"/>
          <w:sz w:val="24"/>
        </w:rPr>
        <w:t>u</w:t>
      </w:r>
      <w:r w:rsidR="00AB0EFF" w:rsidRPr="00AB0EFF">
        <w:rPr>
          <w:rFonts w:ascii="Century Gothic" w:hAnsi="Century Gothic" w:cs="Courier New"/>
          <w:color w:val="1F497D" w:themeColor="text2"/>
          <w:sz w:val="24"/>
        </w:rPr>
        <w:t>tilizzo di tipo user-</w:t>
      </w:r>
      <w:proofErr w:type="spellStart"/>
      <w:r w:rsidR="00AB0EFF" w:rsidRPr="00AB0EFF">
        <w:rPr>
          <w:rFonts w:ascii="Century Gothic" w:hAnsi="Century Gothic" w:cs="Courier New"/>
          <w:color w:val="1F497D" w:themeColor="text2"/>
          <w:sz w:val="24"/>
        </w:rPr>
        <w:t>centric</w:t>
      </w:r>
      <w:proofErr w:type="spellEnd"/>
      <w:r w:rsidR="00AB0EFF" w:rsidRPr="00AB0EFF">
        <w:rPr>
          <w:rFonts w:ascii="Century Gothic" w:hAnsi="Century Gothic" w:cs="Courier New"/>
          <w:color w:val="1F497D" w:themeColor="text2"/>
          <w:sz w:val="24"/>
        </w:rPr>
        <w:t xml:space="preserve">, </w:t>
      </w:r>
      <w:proofErr w:type="spellStart"/>
      <w:r w:rsidR="00AB0EFF" w:rsidRPr="00AB0EFF">
        <w:rPr>
          <w:rFonts w:ascii="Century Gothic" w:hAnsi="Century Gothic" w:cs="Courier New"/>
          <w:color w:val="1F497D" w:themeColor="text2"/>
          <w:sz w:val="24"/>
        </w:rPr>
        <w:t>application-centric</w:t>
      </w:r>
      <w:proofErr w:type="spellEnd"/>
      <w:r w:rsidR="00AB0EFF" w:rsidRPr="00AB0EFF">
        <w:rPr>
          <w:rFonts w:ascii="Century Gothic" w:hAnsi="Century Gothic" w:cs="Courier New"/>
          <w:color w:val="1F497D" w:themeColor="text2"/>
          <w:sz w:val="24"/>
        </w:rPr>
        <w:t xml:space="preserve"> o ibrido</w:t>
      </w:r>
      <w:r w:rsidR="003725C1">
        <w:rPr>
          <w:rFonts w:ascii="Century Gothic" w:hAnsi="Century Gothic" w:cs="Courier New"/>
          <w:color w:val="1F497D" w:themeColor="text2"/>
          <w:sz w:val="24"/>
        </w:rPr>
        <w:t>.</w:t>
      </w:r>
    </w:p>
    <w:p w14:paraId="34D60BD8" w14:textId="77777777" w:rsidR="00AB0EFF" w:rsidRPr="00AB0EFF" w:rsidRDefault="00AB0EFF" w:rsidP="00AB0EFF">
      <w:pPr>
        <w:keepNext/>
        <w:keepLines/>
        <w:ind w:left="567" w:right="567"/>
        <w:jc w:val="both"/>
        <w:rPr>
          <w:rFonts w:ascii="Century Gothic" w:hAnsi="Century Gothic" w:cs="Courier New"/>
          <w:b/>
          <w:bCs/>
          <w:i/>
          <w:color w:val="1F497D" w:themeColor="text2"/>
        </w:rPr>
      </w:pPr>
      <w:r w:rsidRPr="00AB0EFF">
        <w:rPr>
          <w:rFonts w:ascii="Century Gothic" w:hAnsi="Century Gothic" w:cs="Courier New"/>
          <w:b/>
          <w:bCs/>
          <w:i/>
          <w:color w:val="1F497D" w:themeColor="text2"/>
        </w:rPr>
        <w:t>Ampie Capacità di Trasferimento Dati</w:t>
      </w:r>
    </w:p>
    <w:p w14:paraId="12912FF8" w14:textId="77777777" w:rsidR="00AB0EFF" w:rsidRPr="00AB0EFF" w:rsidRDefault="00812EA9" w:rsidP="00AB0EFF">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Le </w:t>
      </w:r>
      <w:r w:rsidR="00AB0EFF" w:rsidRPr="00AB0EFF">
        <w:rPr>
          <w:rFonts w:ascii="Century Gothic" w:hAnsi="Century Gothic" w:cs="Courier New"/>
          <w:color w:val="1F497D" w:themeColor="text2"/>
          <w:sz w:val="24"/>
        </w:rPr>
        <w:t>caratteristiche</w:t>
      </w:r>
      <w:r>
        <w:rPr>
          <w:rFonts w:ascii="Century Gothic" w:hAnsi="Century Gothic" w:cs="Courier New"/>
          <w:color w:val="1F497D" w:themeColor="text2"/>
          <w:sz w:val="24"/>
        </w:rPr>
        <w:t xml:space="preserve"> sottese riguardano</w:t>
      </w:r>
      <w:r w:rsidR="00AB0EFF" w:rsidRPr="00AB0EFF">
        <w:rPr>
          <w:rFonts w:ascii="Century Gothic" w:hAnsi="Century Gothic" w:cs="Courier New"/>
          <w:color w:val="1F497D" w:themeColor="text2"/>
          <w:sz w:val="24"/>
        </w:rPr>
        <w:t>:</w:t>
      </w:r>
    </w:p>
    <w:p w14:paraId="66E9F00B" w14:textId="5452776A"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lastRenderedPageBreak/>
        <w:t xml:space="preserve">• </w:t>
      </w:r>
      <w:r w:rsidR="001F539D">
        <w:rPr>
          <w:rFonts w:ascii="Century Gothic" w:hAnsi="Century Gothic" w:cs="Courier New"/>
          <w:color w:val="1F497D" w:themeColor="text2"/>
          <w:sz w:val="24"/>
        </w:rPr>
        <w:t>i</w:t>
      </w:r>
      <w:r w:rsidR="00812EA9">
        <w:rPr>
          <w:rFonts w:ascii="Century Gothic" w:hAnsi="Century Gothic" w:cs="Courier New"/>
          <w:color w:val="1F497D" w:themeColor="text2"/>
          <w:sz w:val="24"/>
        </w:rPr>
        <w:t>l t</w:t>
      </w:r>
      <w:r w:rsidRPr="00AB0EFF">
        <w:rPr>
          <w:rFonts w:ascii="Century Gothic" w:hAnsi="Century Gothic" w:cs="Courier New"/>
          <w:color w:val="1F497D" w:themeColor="text2"/>
          <w:sz w:val="24"/>
        </w:rPr>
        <w:t xml:space="preserve">rasferimento file </w:t>
      </w:r>
      <w:r w:rsidR="00812EA9">
        <w:rPr>
          <w:rFonts w:ascii="Century Gothic" w:hAnsi="Century Gothic" w:cs="Courier New"/>
          <w:color w:val="1F497D" w:themeColor="text2"/>
          <w:sz w:val="24"/>
        </w:rPr>
        <w:t>in modalità s</w:t>
      </w:r>
      <w:r w:rsidRPr="00AB0EFF">
        <w:rPr>
          <w:rFonts w:ascii="Century Gothic" w:hAnsi="Century Gothic" w:cs="Courier New"/>
          <w:color w:val="1F497D" w:themeColor="text2"/>
          <w:sz w:val="24"/>
        </w:rPr>
        <w:t>incron</w:t>
      </w:r>
      <w:r w:rsidR="00812EA9">
        <w:rPr>
          <w:rFonts w:ascii="Century Gothic" w:hAnsi="Century Gothic" w:cs="Courier New"/>
          <w:color w:val="1F497D" w:themeColor="text2"/>
          <w:sz w:val="24"/>
        </w:rPr>
        <w:t>a o a</w:t>
      </w:r>
      <w:r w:rsidRPr="00AB0EFF">
        <w:rPr>
          <w:rFonts w:ascii="Century Gothic" w:hAnsi="Century Gothic" w:cs="Courier New"/>
          <w:color w:val="1F497D" w:themeColor="text2"/>
          <w:sz w:val="24"/>
        </w:rPr>
        <w:t>sincron</w:t>
      </w:r>
      <w:r w:rsidR="00812EA9">
        <w:rPr>
          <w:rFonts w:ascii="Century Gothic" w:hAnsi="Century Gothic" w:cs="Courier New"/>
          <w:color w:val="1F497D" w:themeColor="text2"/>
          <w:sz w:val="24"/>
        </w:rPr>
        <w:t>a</w:t>
      </w:r>
      <w:r w:rsidRPr="00AB0EFF">
        <w:rPr>
          <w:rFonts w:ascii="Century Gothic" w:hAnsi="Century Gothic" w:cs="Courier New"/>
          <w:color w:val="1F497D" w:themeColor="text2"/>
          <w:sz w:val="24"/>
        </w:rPr>
        <w:t xml:space="preserve"> in base a regole definite dall'utente</w:t>
      </w:r>
      <w:r w:rsidR="00812EA9">
        <w:rPr>
          <w:rFonts w:ascii="Century Gothic" w:hAnsi="Century Gothic" w:cs="Courier New"/>
          <w:color w:val="1F497D" w:themeColor="text2"/>
          <w:sz w:val="24"/>
        </w:rPr>
        <w:t>;</w:t>
      </w:r>
    </w:p>
    <w:p w14:paraId="37AAC39E" w14:textId="77777777"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r w:rsidR="00812EA9">
        <w:rPr>
          <w:rFonts w:ascii="Century Gothic" w:hAnsi="Century Gothic" w:cs="Courier New"/>
          <w:color w:val="1F497D" w:themeColor="text2"/>
          <w:sz w:val="24"/>
        </w:rPr>
        <w:t>il c</w:t>
      </w:r>
      <w:r w:rsidRPr="00AB0EFF">
        <w:rPr>
          <w:rFonts w:ascii="Century Gothic" w:hAnsi="Century Gothic" w:cs="Courier New"/>
          <w:color w:val="1F497D" w:themeColor="text2"/>
          <w:sz w:val="24"/>
        </w:rPr>
        <w:t>ompleto disaccoppiamento tra mittente e destinatario per una migliore scalabilità e flessibilità</w:t>
      </w:r>
      <w:r w:rsidR="00812EA9">
        <w:rPr>
          <w:rFonts w:ascii="Century Gothic" w:hAnsi="Century Gothic" w:cs="Courier New"/>
          <w:color w:val="1F497D" w:themeColor="text2"/>
          <w:sz w:val="24"/>
        </w:rPr>
        <w:t>;</w:t>
      </w:r>
    </w:p>
    <w:p w14:paraId="2D1F5446" w14:textId="7ABBF685"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r w:rsidR="001F539D">
        <w:rPr>
          <w:rFonts w:ascii="Century Gothic" w:hAnsi="Century Gothic" w:cs="Courier New"/>
          <w:color w:val="1F497D" w:themeColor="text2"/>
          <w:sz w:val="24"/>
        </w:rPr>
        <w:t>i</w:t>
      </w:r>
      <w:r w:rsidR="00812EA9">
        <w:rPr>
          <w:rFonts w:ascii="Century Gothic" w:hAnsi="Century Gothic" w:cs="Courier New"/>
          <w:color w:val="1F497D" w:themeColor="text2"/>
          <w:sz w:val="24"/>
        </w:rPr>
        <w:t>l s</w:t>
      </w:r>
      <w:r w:rsidRPr="00AB0EFF">
        <w:rPr>
          <w:rFonts w:ascii="Century Gothic" w:hAnsi="Century Gothic" w:cs="Courier New"/>
          <w:color w:val="1F497D" w:themeColor="text2"/>
          <w:sz w:val="24"/>
        </w:rPr>
        <w:t xml:space="preserve">upporto multipiattaforma, inclusi mainframe IBM </w:t>
      </w:r>
      <w:proofErr w:type="spellStart"/>
      <w:r w:rsidRPr="00AB0EFF">
        <w:rPr>
          <w:rFonts w:ascii="Century Gothic" w:hAnsi="Century Gothic" w:cs="Courier New"/>
          <w:color w:val="1F497D" w:themeColor="text2"/>
          <w:sz w:val="24"/>
        </w:rPr>
        <w:t>zSeries</w:t>
      </w:r>
      <w:proofErr w:type="spellEnd"/>
      <w:r w:rsidRPr="00AB0EFF">
        <w:rPr>
          <w:rFonts w:ascii="Century Gothic" w:hAnsi="Century Gothic" w:cs="Courier New"/>
          <w:color w:val="1F497D" w:themeColor="text2"/>
          <w:sz w:val="24"/>
        </w:rPr>
        <w:t xml:space="preserve"> e ambienti Cloud</w:t>
      </w:r>
      <w:r w:rsidR="001F539D">
        <w:rPr>
          <w:rFonts w:ascii="Century Gothic" w:hAnsi="Century Gothic" w:cs="Courier New"/>
          <w:color w:val="1F497D" w:themeColor="text2"/>
          <w:sz w:val="24"/>
        </w:rPr>
        <w:t>;</w:t>
      </w:r>
    </w:p>
    <w:p w14:paraId="25F0CD09" w14:textId="17ED446E" w:rsid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r w:rsidR="001F539D">
        <w:rPr>
          <w:rFonts w:ascii="Century Gothic" w:hAnsi="Century Gothic" w:cs="Courier New"/>
          <w:color w:val="1F497D" w:themeColor="text2"/>
          <w:sz w:val="24"/>
        </w:rPr>
        <w:t>i</w:t>
      </w:r>
      <w:r w:rsidR="00812EA9">
        <w:rPr>
          <w:rFonts w:ascii="Century Gothic" w:hAnsi="Century Gothic" w:cs="Courier New"/>
          <w:color w:val="1F497D" w:themeColor="text2"/>
          <w:sz w:val="24"/>
        </w:rPr>
        <w:t>l s</w:t>
      </w:r>
      <w:r w:rsidRPr="00AB0EFF">
        <w:rPr>
          <w:rFonts w:ascii="Century Gothic" w:hAnsi="Century Gothic" w:cs="Courier New"/>
          <w:color w:val="1F497D" w:themeColor="text2"/>
          <w:sz w:val="24"/>
        </w:rPr>
        <w:t xml:space="preserve">upporto multiprotocollo e </w:t>
      </w:r>
      <w:proofErr w:type="spellStart"/>
      <w:r w:rsidRPr="00AB0EFF">
        <w:rPr>
          <w:rFonts w:ascii="Century Gothic" w:hAnsi="Century Gothic" w:cs="Courier New"/>
          <w:color w:val="1F497D" w:themeColor="text2"/>
          <w:sz w:val="24"/>
        </w:rPr>
        <w:t>protocol</w:t>
      </w:r>
      <w:proofErr w:type="spellEnd"/>
      <w:r w:rsidRPr="00AB0EFF">
        <w:rPr>
          <w:rFonts w:ascii="Century Gothic" w:hAnsi="Century Gothic" w:cs="Courier New"/>
          <w:color w:val="1F497D" w:themeColor="text2"/>
          <w:sz w:val="24"/>
        </w:rPr>
        <w:t xml:space="preserve"> switching:</w:t>
      </w:r>
    </w:p>
    <w:p w14:paraId="21F69050" w14:textId="77777777" w:rsidR="00AB0EFF" w:rsidRPr="00AB0EFF" w:rsidRDefault="00AB0EFF" w:rsidP="00AB0EFF">
      <w:pPr>
        <w:ind w:left="993"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FTP</w:t>
      </w:r>
      <w:r w:rsidR="00812EA9">
        <w:rPr>
          <w:rFonts w:ascii="Century Gothic" w:hAnsi="Century Gothic" w:cs="Courier New"/>
          <w:color w:val="1F497D" w:themeColor="text2"/>
          <w:sz w:val="24"/>
        </w:rPr>
        <w:t>;</w:t>
      </w:r>
    </w:p>
    <w:p w14:paraId="0B0B0FD4" w14:textId="77777777" w:rsidR="00AB0EFF" w:rsidRPr="00AB0EFF" w:rsidRDefault="00AB0EFF" w:rsidP="00AB0EFF">
      <w:pPr>
        <w:ind w:left="993"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SFTP</w:t>
      </w:r>
      <w:r w:rsidR="00812EA9">
        <w:rPr>
          <w:rFonts w:ascii="Century Gothic" w:hAnsi="Century Gothic" w:cs="Courier New"/>
          <w:color w:val="1F497D" w:themeColor="text2"/>
          <w:sz w:val="24"/>
        </w:rPr>
        <w:t>;</w:t>
      </w:r>
    </w:p>
    <w:p w14:paraId="426AE56C" w14:textId="77777777" w:rsidR="00AB0EFF" w:rsidRPr="00AB0EFF" w:rsidRDefault="00AB0EFF" w:rsidP="00AB0EFF">
      <w:pPr>
        <w:ind w:left="993"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FTPS</w:t>
      </w:r>
      <w:r w:rsidR="00812EA9">
        <w:rPr>
          <w:rFonts w:ascii="Century Gothic" w:hAnsi="Century Gothic" w:cs="Courier New"/>
          <w:color w:val="1F497D" w:themeColor="text2"/>
          <w:sz w:val="24"/>
        </w:rPr>
        <w:t>;</w:t>
      </w:r>
    </w:p>
    <w:p w14:paraId="19F03CEC" w14:textId="77777777" w:rsidR="00AB0EFF" w:rsidRPr="00AB0EFF" w:rsidRDefault="00AB0EFF" w:rsidP="00AB0EFF">
      <w:pPr>
        <w:ind w:left="993"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HTTP/s</w:t>
      </w:r>
      <w:r w:rsidR="00812EA9">
        <w:rPr>
          <w:rFonts w:ascii="Century Gothic" w:hAnsi="Century Gothic" w:cs="Courier New"/>
          <w:color w:val="1F497D" w:themeColor="text2"/>
          <w:sz w:val="24"/>
        </w:rPr>
        <w:t>;</w:t>
      </w:r>
    </w:p>
    <w:p w14:paraId="305DF7A9" w14:textId="77777777" w:rsidR="00AB0EFF" w:rsidRPr="00AB0EFF" w:rsidRDefault="00AB0EFF" w:rsidP="00AB0EFF">
      <w:pPr>
        <w:ind w:left="993"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proofErr w:type="spellStart"/>
      <w:r w:rsidRPr="00AB0EFF">
        <w:rPr>
          <w:rFonts w:ascii="Century Gothic" w:hAnsi="Century Gothic" w:cs="Courier New"/>
          <w:color w:val="1F497D" w:themeColor="text2"/>
          <w:sz w:val="24"/>
        </w:rPr>
        <w:t>PeSIT</w:t>
      </w:r>
      <w:proofErr w:type="spellEnd"/>
      <w:r w:rsidR="00812EA9">
        <w:rPr>
          <w:rFonts w:ascii="Century Gothic" w:hAnsi="Century Gothic" w:cs="Courier New"/>
          <w:color w:val="1F497D" w:themeColor="text2"/>
          <w:sz w:val="24"/>
        </w:rPr>
        <w:t>;</w:t>
      </w:r>
    </w:p>
    <w:p w14:paraId="1FF2E4A4" w14:textId="77777777" w:rsidR="00AB0EFF" w:rsidRDefault="00AB0EFF" w:rsidP="00AB0EFF">
      <w:pPr>
        <w:ind w:left="993"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r w:rsidR="00C918BC">
        <w:rPr>
          <w:rFonts w:ascii="Century Gothic" w:hAnsi="Century Gothic" w:cs="Courier New"/>
          <w:color w:val="1F497D" w:themeColor="text2"/>
          <w:sz w:val="24"/>
        </w:rPr>
        <w:t xml:space="preserve">(opzionale) </w:t>
      </w:r>
      <w:r w:rsidRPr="00AB0EFF">
        <w:rPr>
          <w:rFonts w:ascii="Century Gothic" w:hAnsi="Century Gothic" w:cs="Courier New"/>
          <w:color w:val="1F497D" w:themeColor="text2"/>
          <w:sz w:val="24"/>
        </w:rPr>
        <w:t>protocolli nativi Primeur (PR4, PR5).</w:t>
      </w:r>
    </w:p>
    <w:p w14:paraId="443A1DAD" w14:textId="0466EA09"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w:t>
      </w:r>
      <w:r>
        <w:rPr>
          <w:rFonts w:ascii="Century Gothic" w:hAnsi="Century Gothic" w:cs="Courier New"/>
          <w:color w:val="1F497D" w:themeColor="text2"/>
          <w:sz w:val="24"/>
        </w:rPr>
        <w:t xml:space="preserve"> </w:t>
      </w:r>
      <w:r w:rsidR="001F539D">
        <w:rPr>
          <w:rFonts w:ascii="Century Gothic" w:hAnsi="Century Gothic" w:cs="Courier New"/>
          <w:color w:val="1F497D" w:themeColor="text2"/>
          <w:sz w:val="24"/>
        </w:rPr>
        <w:t>l</w:t>
      </w:r>
      <w:r w:rsidR="00812EA9">
        <w:rPr>
          <w:rFonts w:ascii="Century Gothic" w:hAnsi="Century Gothic" w:cs="Courier New"/>
          <w:color w:val="1F497D" w:themeColor="text2"/>
          <w:sz w:val="24"/>
        </w:rPr>
        <w:t>a g</w:t>
      </w:r>
      <w:r w:rsidRPr="00AB0EFF">
        <w:rPr>
          <w:rFonts w:ascii="Century Gothic" w:hAnsi="Century Gothic" w:cs="Courier New"/>
          <w:color w:val="1F497D" w:themeColor="text2"/>
          <w:sz w:val="24"/>
        </w:rPr>
        <w:t xml:space="preserve">estione di altri prodotti MFT inclusi IBM </w:t>
      </w:r>
      <w:proofErr w:type="spellStart"/>
      <w:r w:rsidRPr="00AB0EFF">
        <w:rPr>
          <w:rFonts w:ascii="Century Gothic" w:hAnsi="Century Gothic" w:cs="Courier New"/>
          <w:color w:val="1F497D" w:themeColor="text2"/>
          <w:sz w:val="24"/>
        </w:rPr>
        <w:t>Connect:Direct</w:t>
      </w:r>
      <w:proofErr w:type="spellEnd"/>
      <w:r w:rsidRPr="00AB0EFF">
        <w:rPr>
          <w:rFonts w:ascii="Century Gothic" w:hAnsi="Century Gothic" w:cs="Courier New"/>
          <w:color w:val="1F497D" w:themeColor="text2"/>
          <w:sz w:val="24"/>
        </w:rPr>
        <w:t xml:space="preserve"> e </w:t>
      </w:r>
      <w:proofErr w:type="spellStart"/>
      <w:r w:rsidRPr="00AB0EFF">
        <w:rPr>
          <w:rFonts w:ascii="Century Gothic" w:hAnsi="Century Gothic" w:cs="Courier New"/>
          <w:color w:val="1F497D" w:themeColor="text2"/>
          <w:sz w:val="24"/>
        </w:rPr>
        <w:t>Axway</w:t>
      </w:r>
      <w:proofErr w:type="spellEnd"/>
      <w:r w:rsidRPr="00AB0EFF">
        <w:rPr>
          <w:rFonts w:ascii="Century Gothic" w:hAnsi="Century Gothic" w:cs="Courier New"/>
          <w:color w:val="1F497D" w:themeColor="text2"/>
          <w:sz w:val="24"/>
        </w:rPr>
        <w:t xml:space="preserve"> </w:t>
      </w:r>
      <w:proofErr w:type="spellStart"/>
      <w:r w:rsidRPr="00AB0EFF">
        <w:rPr>
          <w:rFonts w:ascii="Century Gothic" w:hAnsi="Century Gothic" w:cs="Courier New"/>
          <w:color w:val="1F497D" w:themeColor="text2"/>
          <w:sz w:val="24"/>
        </w:rPr>
        <w:t>SecureTransport</w:t>
      </w:r>
      <w:proofErr w:type="spellEnd"/>
      <w:r w:rsidR="00812EA9">
        <w:rPr>
          <w:rFonts w:ascii="Century Gothic" w:hAnsi="Century Gothic" w:cs="Courier New"/>
          <w:color w:val="1F497D" w:themeColor="text2"/>
          <w:sz w:val="24"/>
        </w:rPr>
        <w:t>;</w:t>
      </w:r>
    </w:p>
    <w:p w14:paraId="0491553C" w14:textId="7B2D05FA"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r w:rsidR="001F539D">
        <w:rPr>
          <w:rFonts w:ascii="Century Gothic" w:hAnsi="Century Gothic" w:cs="Courier New"/>
          <w:color w:val="1F497D" w:themeColor="text2"/>
          <w:sz w:val="24"/>
        </w:rPr>
        <w:t>i</w:t>
      </w:r>
      <w:r w:rsidR="00812EA9">
        <w:rPr>
          <w:rFonts w:ascii="Century Gothic" w:hAnsi="Century Gothic" w:cs="Courier New"/>
          <w:color w:val="1F497D" w:themeColor="text2"/>
          <w:sz w:val="24"/>
        </w:rPr>
        <w:t xml:space="preserve">l </w:t>
      </w:r>
      <w:proofErr w:type="spellStart"/>
      <w:r w:rsidR="00812EA9">
        <w:rPr>
          <w:rFonts w:ascii="Century Gothic" w:hAnsi="Century Gothic" w:cs="Courier New"/>
          <w:color w:val="1F497D" w:themeColor="text2"/>
          <w:sz w:val="24"/>
        </w:rPr>
        <w:t>v</w:t>
      </w:r>
      <w:r w:rsidRPr="00AB0EFF">
        <w:rPr>
          <w:rFonts w:ascii="Century Gothic" w:hAnsi="Century Gothic" w:cs="Courier New"/>
          <w:color w:val="1F497D" w:themeColor="text2"/>
          <w:sz w:val="24"/>
        </w:rPr>
        <w:t>ersionamento</w:t>
      </w:r>
      <w:proofErr w:type="spellEnd"/>
      <w:r w:rsidRPr="00AB0EFF">
        <w:rPr>
          <w:rFonts w:ascii="Century Gothic" w:hAnsi="Century Gothic" w:cs="Courier New"/>
          <w:color w:val="1F497D" w:themeColor="text2"/>
          <w:sz w:val="24"/>
        </w:rPr>
        <w:t xml:space="preserve"> dei file, </w:t>
      </w:r>
      <w:r w:rsidR="00812EA9">
        <w:rPr>
          <w:rFonts w:ascii="Century Gothic" w:hAnsi="Century Gothic" w:cs="Courier New"/>
          <w:color w:val="1F497D" w:themeColor="text2"/>
          <w:sz w:val="24"/>
        </w:rPr>
        <w:t>l’</w:t>
      </w:r>
      <w:proofErr w:type="spellStart"/>
      <w:r w:rsidR="00812EA9">
        <w:rPr>
          <w:rFonts w:ascii="Century Gothic" w:hAnsi="Century Gothic" w:cs="Courier New"/>
          <w:color w:val="1F497D" w:themeColor="text2"/>
          <w:sz w:val="24"/>
        </w:rPr>
        <w:t>acknowledgement</w:t>
      </w:r>
      <w:proofErr w:type="spellEnd"/>
      <w:r w:rsidR="00812EA9">
        <w:rPr>
          <w:rFonts w:ascii="Century Gothic" w:hAnsi="Century Gothic" w:cs="Courier New"/>
          <w:color w:val="1F497D" w:themeColor="text2"/>
          <w:sz w:val="24"/>
        </w:rPr>
        <w:t>, le p</w:t>
      </w:r>
      <w:r w:rsidRPr="00AB0EFF">
        <w:rPr>
          <w:rFonts w:ascii="Century Gothic" w:hAnsi="Century Gothic" w:cs="Courier New"/>
          <w:color w:val="1F497D" w:themeColor="text2"/>
          <w:sz w:val="24"/>
        </w:rPr>
        <w:t>riorità</w:t>
      </w:r>
      <w:r w:rsidR="00812EA9">
        <w:rPr>
          <w:rFonts w:ascii="Century Gothic" w:hAnsi="Century Gothic" w:cs="Courier New"/>
          <w:color w:val="1F497D" w:themeColor="text2"/>
          <w:sz w:val="24"/>
        </w:rPr>
        <w:t>;</w:t>
      </w:r>
    </w:p>
    <w:p w14:paraId="567F9B0A" w14:textId="094B3631"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r w:rsidR="001F539D">
        <w:rPr>
          <w:rFonts w:ascii="Century Gothic" w:hAnsi="Century Gothic" w:cs="Courier New"/>
          <w:color w:val="1F497D" w:themeColor="text2"/>
          <w:sz w:val="24"/>
        </w:rPr>
        <w:t>f</w:t>
      </w:r>
      <w:r w:rsidR="00812EA9">
        <w:rPr>
          <w:rFonts w:ascii="Century Gothic" w:hAnsi="Century Gothic" w:cs="Courier New"/>
          <w:color w:val="1F497D" w:themeColor="text2"/>
          <w:sz w:val="24"/>
        </w:rPr>
        <w:t xml:space="preserve">unzionalità di </w:t>
      </w:r>
      <w:r w:rsidRPr="00AB0EFF">
        <w:rPr>
          <w:rFonts w:ascii="Century Gothic" w:hAnsi="Century Gothic" w:cs="Courier New"/>
          <w:color w:val="1F497D" w:themeColor="text2"/>
          <w:sz w:val="24"/>
        </w:rPr>
        <w:t xml:space="preserve">No </w:t>
      </w:r>
      <w:proofErr w:type="spellStart"/>
      <w:r w:rsidRPr="00AB0EFF">
        <w:rPr>
          <w:rFonts w:ascii="Century Gothic" w:hAnsi="Century Gothic" w:cs="Courier New"/>
          <w:color w:val="1F497D" w:themeColor="text2"/>
          <w:sz w:val="24"/>
        </w:rPr>
        <w:t>Loss</w:t>
      </w:r>
      <w:proofErr w:type="spellEnd"/>
      <w:r w:rsidRPr="00AB0EFF">
        <w:rPr>
          <w:rFonts w:ascii="Century Gothic" w:hAnsi="Century Gothic" w:cs="Courier New"/>
          <w:color w:val="1F497D" w:themeColor="text2"/>
          <w:sz w:val="24"/>
        </w:rPr>
        <w:t xml:space="preserve">, No </w:t>
      </w:r>
      <w:proofErr w:type="spellStart"/>
      <w:r w:rsidRPr="00AB0EFF">
        <w:rPr>
          <w:rFonts w:ascii="Century Gothic" w:hAnsi="Century Gothic" w:cs="Courier New"/>
          <w:color w:val="1F497D" w:themeColor="text2"/>
          <w:sz w:val="24"/>
        </w:rPr>
        <w:t>Duplication</w:t>
      </w:r>
      <w:proofErr w:type="spellEnd"/>
      <w:r w:rsidRPr="00AB0EFF">
        <w:rPr>
          <w:rFonts w:ascii="Century Gothic" w:hAnsi="Century Gothic" w:cs="Courier New"/>
          <w:color w:val="1F497D" w:themeColor="text2"/>
          <w:sz w:val="24"/>
        </w:rPr>
        <w:t xml:space="preserve">, Checkpoint </w:t>
      </w:r>
      <w:proofErr w:type="spellStart"/>
      <w:r w:rsidR="00812EA9">
        <w:rPr>
          <w:rFonts w:ascii="Century Gothic" w:hAnsi="Century Gothic" w:cs="Courier New"/>
          <w:color w:val="1F497D" w:themeColor="text2"/>
          <w:sz w:val="24"/>
        </w:rPr>
        <w:t>Restart</w:t>
      </w:r>
      <w:proofErr w:type="spellEnd"/>
      <w:r w:rsidR="00812EA9">
        <w:rPr>
          <w:rFonts w:ascii="Century Gothic" w:hAnsi="Century Gothic" w:cs="Courier New"/>
          <w:color w:val="1F497D" w:themeColor="text2"/>
          <w:sz w:val="24"/>
        </w:rPr>
        <w:t>;</w:t>
      </w:r>
    </w:p>
    <w:p w14:paraId="786BA9F8" w14:textId="256ABEB5" w:rsid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i</w:t>
      </w:r>
      <w:r w:rsidR="00812EA9">
        <w:rPr>
          <w:rFonts w:ascii="Century Gothic" w:hAnsi="Century Gothic" w:cs="Courier New"/>
          <w:color w:val="1F497D" w:themeColor="text2"/>
          <w:sz w:val="24"/>
        </w:rPr>
        <w:t>l c</w:t>
      </w:r>
      <w:r w:rsidRPr="00AB0EFF">
        <w:rPr>
          <w:rFonts w:ascii="Century Gothic" w:hAnsi="Century Gothic" w:cs="Courier New"/>
          <w:color w:val="1F497D" w:themeColor="text2"/>
          <w:sz w:val="24"/>
        </w:rPr>
        <w:t>ontrollo del Flusso di Banda</w:t>
      </w:r>
      <w:r w:rsidR="00812EA9">
        <w:rPr>
          <w:rFonts w:ascii="Century Gothic" w:hAnsi="Century Gothic" w:cs="Courier New"/>
          <w:color w:val="1F497D" w:themeColor="text2"/>
          <w:sz w:val="24"/>
        </w:rPr>
        <w:t>.</w:t>
      </w:r>
    </w:p>
    <w:p w14:paraId="5564790B" w14:textId="77777777" w:rsidR="00AB0EFF" w:rsidRPr="00AB0EFF" w:rsidRDefault="00AB0EFF" w:rsidP="00AB0EFF">
      <w:pPr>
        <w:keepNext/>
        <w:keepLines/>
        <w:ind w:left="567" w:right="567"/>
        <w:jc w:val="both"/>
        <w:rPr>
          <w:rFonts w:ascii="Century Gothic" w:hAnsi="Century Gothic" w:cs="Courier New"/>
          <w:b/>
          <w:bCs/>
          <w:i/>
          <w:color w:val="1F497D" w:themeColor="text2"/>
        </w:rPr>
      </w:pPr>
      <w:r w:rsidRPr="00AB0EFF">
        <w:rPr>
          <w:rFonts w:ascii="Century Gothic" w:hAnsi="Century Gothic" w:cs="Courier New"/>
          <w:b/>
          <w:bCs/>
          <w:i/>
          <w:color w:val="1F497D" w:themeColor="text2"/>
        </w:rPr>
        <w:t>Funzionalità di Rich Data Processing</w:t>
      </w:r>
    </w:p>
    <w:p w14:paraId="0A846ED8" w14:textId="77777777" w:rsidR="00AB0EFF" w:rsidRDefault="00AB0EFF" w:rsidP="001B5304">
      <w:pPr>
        <w:ind w:left="567"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La funzionalità di Rich Data Processing </w:t>
      </w:r>
      <w:r w:rsidR="00812EA9">
        <w:rPr>
          <w:rFonts w:ascii="Century Gothic" w:hAnsi="Century Gothic" w:cs="Courier New"/>
          <w:color w:val="1F497D" w:themeColor="text2"/>
          <w:sz w:val="24"/>
        </w:rPr>
        <w:t>devono consentire</w:t>
      </w:r>
      <w:r w:rsidRPr="00AB0EFF">
        <w:rPr>
          <w:rFonts w:ascii="Century Gothic" w:hAnsi="Century Gothic" w:cs="Courier New"/>
          <w:color w:val="1F497D" w:themeColor="text2"/>
          <w:sz w:val="24"/>
        </w:rPr>
        <w:t>:</w:t>
      </w:r>
    </w:p>
    <w:p w14:paraId="159D11C3" w14:textId="0B22F57B"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l</w:t>
      </w:r>
      <w:r w:rsidR="00812EA9">
        <w:rPr>
          <w:rFonts w:ascii="Century Gothic" w:hAnsi="Century Gothic" w:cs="Courier New"/>
          <w:color w:val="1F497D" w:themeColor="text2"/>
          <w:sz w:val="24"/>
        </w:rPr>
        <w:t>a c</w:t>
      </w:r>
      <w:r w:rsidRPr="00AB0EFF">
        <w:rPr>
          <w:rFonts w:ascii="Century Gothic" w:hAnsi="Century Gothic" w:cs="Courier New"/>
          <w:color w:val="1F497D" w:themeColor="text2"/>
          <w:sz w:val="24"/>
        </w:rPr>
        <w:t>onversione Dati</w:t>
      </w:r>
      <w:r w:rsidR="00812EA9">
        <w:rPr>
          <w:rFonts w:ascii="Century Gothic" w:hAnsi="Century Gothic" w:cs="Courier New"/>
          <w:color w:val="1F497D" w:themeColor="text2"/>
          <w:sz w:val="24"/>
        </w:rPr>
        <w:t xml:space="preserve"> almeno per:</w:t>
      </w:r>
    </w:p>
    <w:p w14:paraId="45BF2FA5" w14:textId="77777777" w:rsidR="00AB0EFF" w:rsidRPr="00AB0EFF" w:rsidRDefault="00AB0EFF" w:rsidP="00AB0EFF">
      <w:pPr>
        <w:ind w:left="993"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proofErr w:type="spellStart"/>
      <w:r w:rsidRPr="00AB0EFF">
        <w:rPr>
          <w:rFonts w:ascii="Century Gothic" w:hAnsi="Century Gothic" w:cs="Courier New"/>
          <w:color w:val="1F497D" w:themeColor="text2"/>
          <w:sz w:val="24"/>
        </w:rPr>
        <w:t>Charset</w:t>
      </w:r>
      <w:proofErr w:type="spellEnd"/>
      <w:r w:rsidRPr="00AB0EFF">
        <w:rPr>
          <w:rFonts w:ascii="Century Gothic" w:hAnsi="Century Gothic" w:cs="Courier New"/>
          <w:color w:val="1F497D" w:themeColor="text2"/>
          <w:sz w:val="24"/>
        </w:rPr>
        <w:t xml:space="preserve"> ID Management</w:t>
      </w:r>
      <w:r w:rsidR="00812EA9">
        <w:rPr>
          <w:rFonts w:ascii="Century Gothic" w:hAnsi="Century Gothic" w:cs="Courier New"/>
          <w:color w:val="1F497D" w:themeColor="text2"/>
          <w:sz w:val="24"/>
        </w:rPr>
        <w:t>;</w:t>
      </w:r>
    </w:p>
    <w:p w14:paraId="5293A38F" w14:textId="77777777" w:rsidR="00AB0EFF" w:rsidRPr="00AB0EFF" w:rsidRDefault="00AB0EFF" w:rsidP="00AB0EFF">
      <w:pPr>
        <w:ind w:left="993"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da ASCII a EBCDIC</w:t>
      </w:r>
      <w:r w:rsidR="00812EA9">
        <w:rPr>
          <w:rFonts w:ascii="Century Gothic" w:hAnsi="Century Gothic" w:cs="Courier New"/>
          <w:color w:val="1F497D" w:themeColor="text2"/>
          <w:sz w:val="24"/>
        </w:rPr>
        <w:t>;</w:t>
      </w:r>
    </w:p>
    <w:p w14:paraId="04F67DE5" w14:textId="57302D59" w:rsidR="00AB0EFF" w:rsidRPr="00AB0EFF" w:rsidRDefault="00AB0EFF" w:rsidP="00AB0EFF">
      <w:pPr>
        <w:ind w:left="993"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c</w:t>
      </w:r>
      <w:r w:rsidRPr="00AB0EFF">
        <w:rPr>
          <w:rFonts w:ascii="Century Gothic" w:hAnsi="Century Gothic" w:cs="Courier New"/>
          <w:color w:val="1F497D" w:themeColor="text2"/>
          <w:sz w:val="24"/>
        </w:rPr>
        <w:t>onversione EOL/EOR da piattaforme differenti</w:t>
      </w:r>
      <w:r w:rsidR="00BC19BB">
        <w:rPr>
          <w:rFonts w:ascii="Century Gothic" w:hAnsi="Century Gothic" w:cs="Courier New"/>
          <w:color w:val="1F497D" w:themeColor="text2"/>
          <w:sz w:val="24"/>
        </w:rPr>
        <w:t>;</w:t>
      </w:r>
    </w:p>
    <w:p w14:paraId="7F485E9A" w14:textId="77777777" w:rsidR="00AB0EFF" w:rsidRPr="00AB0EFF" w:rsidRDefault="00AB0EFF" w:rsidP="00AB0EFF">
      <w:pPr>
        <w:ind w:left="993"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da DOS a Unix, ecc.</w:t>
      </w:r>
      <w:r w:rsidR="00BC19BB">
        <w:rPr>
          <w:rFonts w:ascii="Century Gothic" w:hAnsi="Century Gothic" w:cs="Courier New"/>
          <w:color w:val="1F497D" w:themeColor="text2"/>
          <w:sz w:val="24"/>
        </w:rPr>
        <w:t>;</w:t>
      </w:r>
    </w:p>
    <w:p w14:paraId="166244CA" w14:textId="7294AE31"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l</w:t>
      </w:r>
      <w:r w:rsidR="00BC19BB">
        <w:rPr>
          <w:rFonts w:ascii="Century Gothic" w:hAnsi="Century Gothic" w:cs="Courier New"/>
          <w:color w:val="1F497D" w:themeColor="text2"/>
          <w:sz w:val="24"/>
        </w:rPr>
        <w:t>a c</w:t>
      </w:r>
      <w:r w:rsidRPr="00AB0EFF">
        <w:rPr>
          <w:rFonts w:ascii="Century Gothic" w:hAnsi="Century Gothic" w:cs="Courier New"/>
          <w:color w:val="1F497D" w:themeColor="text2"/>
          <w:sz w:val="24"/>
        </w:rPr>
        <w:t xml:space="preserve">ompressione e </w:t>
      </w:r>
      <w:r w:rsidR="00BC19BB">
        <w:rPr>
          <w:rFonts w:ascii="Century Gothic" w:hAnsi="Century Gothic" w:cs="Courier New"/>
          <w:color w:val="1F497D" w:themeColor="text2"/>
          <w:sz w:val="24"/>
        </w:rPr>
        <w:t>la c</w:t>
      </w:r>
      <w:r w:rsidRPr="00AB0EFF">
        <w:rPr>
          <w:rFonts w:ascii="Century Gothic" w:hAnsi="Century Gothic" w:cs="Courier New"/>
          <w:color w:val="1F497D" w:themeColor="text2"/>
          <w:sz w:val="24"/>
        </w:rPr>
        <w:t xml:space="preserve">rittografia </w:t>
      </w:r>
      <w:r w:rsidR="00BC19BB">
        <w:rPr>
          <w:rFonts w:ascii="Century Gothic" w:hAnsi="Century Gothic" w:cs="Courier New"/>
          <w:color w:val="1F497D" w:themeColor="text2"/>
          <w:sz w:val="24"/>
        </w:rPr>
        <w:t xml:space="preserve">dei </w:t>
      </w:r>
      <w:r w:rsidRPr="00AB0EFF">
        <w:rPr>
          <w:rFonts w:ascii="Century Gothic" w:hAnsi="Century Gothic" w:cs="Courier New"/>
          <w:color w:val="1F497D" w:themeColor="text2"/>
          <w:sz w:val="24"/>
        </w:rPr>
        <w:t>dati</w:t>
      </w:r>
      <w:r w:rsidR="00F03FB2">
        <w:rPr>
          <w:rFonts w:ascii="Century Gothic" w:hAnsi="Century Gothic" w:cs="Courier New"/>
          <w:color w:val="1F497D" w:themeColor="text2"/>
          <w:sz w:val="24"/>
        </w:rPr>
        <w:t>;</w:t>
      </w:r>
    </w:p>
    <w:p w14:paraId="52F5C330" w14:textId="4CEB8F0D" w:rsidR="00AB0EFF" w:rsidRPr="00AB0EFF" w:rsidRDefault="00BC19BB" w:rsidP="00AB0EFF">
      <w:pPr>
        <w:ind w:left="966" w:right="565" w:hanging="257"/>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 xml:space="preserve">• </w:t>
      </w:r>
      <w:r w:rsidR="00F03FB2">
        <w:rPr>
          <w:rFonts w:ascii="Century Gothic" w:hAnsi="Century Gothic" w:cs="Courier New"/>
          <w:color w:val="1F497D" w:themeColor="text2"/>
          <w:sz w:val="24"/>
        </w:rPr>
        <w:t>l</w:t>
      </w:r>
      <w:r>
        <w:rPr>
          <w:rFonts w:ascii="Century Gothic" w:hAnsi="Century Gothic" w:cs="Courier New"/>
          <w:color w:val="1F497D" w:themeColor="text2"/>
          <w:sz w:val="24"/>
        </w:rPr>
        <w:t>’i</w:t>
      </w:r>
      <w:r w:rsidR="00AB0EFF" w:rsidRPr="00AB0EFF">
        <w:rPr>
          <w:rFonts w:ascii="Century Gothic" w:hAnsi="Century Gothic" w:cs="Courier New"/>
          <w:color w:val="1F497D" w:themeColor="text2"/>
          <w:sz w:val="24"/>
        </w:rPr>
        <w:t xml:space="preserve">nvocazione </w:t>
      </w:r>
      <w:r>
        <w:rPr>
          <w:rFonts w:ascii="Century Gothic" w:hAnsi="Century Gothic" w:cs="Courier New"/>
          <w:color w:val="1F497D" w:themeColor="text2"/>
          <w:sz w:val="24"/>
        </w:rPr>
        <w:t xml:space="preserve">di </w:t>
      </w:r>
      <w:r w:rsidR="00AB0EFF" w:rsidRPr="00AB0EFF">
        <w:rPr>
          <w:rFonts w:ascii="Century Gothic" w:hAnsi="Century Gothic" w:cs="Courier New"/>
          <w:color w:val="1F497D" w:themeColor="text2"/>
          <w:sz w:val="24"/>
        </w:rPr>
        <w:t xml:space="preserve">API, UI e </w:t>
      </w:r>
      <w:r>
        <w:rPr>
          <w:rFonts w:ascii="Century Gothic" w:hAnsi="Century Gothic" w:cs="Courier New"/>
          <w:color w:val="1F497D" w:themeColor="text2"/>
          <w:sz w:val="24"/>
        </w:rPr>
        <w:t>CLI;</w:t>
      </w:r>
    </w:p>
    <w:p w14:paraId="394DDF0E" w14:textId="03DBCC4E" w:rsidR="00AB0EFF" w:rsidRPr="00AB0EFF" w:rsidRDefault="00BC19BB" w:rsidP="00AB0EFF">
      <w:pPr>
        <w:ind w:left="966" w:right="565" w:hanging="25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l</w:t>
      </w:r>
      <w:r>
        <w:rPr>
          <w:rFonts w:ascii="Century Gothic" w:hAnsi="Century Gothic" w:cs="Courier New"/>
          <w:color w:val="1F497D" w:themeColor="text2"/>
          <w:sz w:val="24"/>
        </w:rPr>
        <w:t>’</w:t>
      </w:r>
      <w:proofErr w:type="spellStart"/>
      <w:r w:rsidR="00AB0EFF" w:rsidRPr="00AB0EFF">
        <w:rPr>
          <w:rFonts w:ascii="Century Gothic" w:hAnsi="Century Gothic" w:cs="Courier New"/>
          <w:color w:val="1F497D" w:themeColor="text2"/>
          <w:sz w:val="24"/>
        </w:rPr>
        <w:t>utomazione</w:t>
      </w:r>
      <w:proofErr w:type="spellEnd"/>
      <w:r w:rsidR="00AB0EFF" w:rsidRPr="00AB0EFF">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di tipo </w:t>
      </w:r>
      <w:r w:rsidR="00AB0EFF" w:rsidRPr="00AB0EFF">
        <w:rPr>
          <w:rFonts w:ascii="Century Gothic" w:hAnsi="Century Gothic" w:cs="Courier New"/>
          <w:color w:val="1F497D" w:themeColor="text2"/>
          <w:sz w:val="24"/>
        </w:rPr>
        <w:t>File-</w:t>
      </w:r>
      <w:proofErr w:type="spellStart"/>
      <w:r w:rsidR="00AB0EFF" w:rsidRPr="00AB0EFF">
        <w:rPr>
          <w:rFonts w:ascii="Century Gothic" w:hAnsi="Century Gothic" w:cs="Courier New"/>
          <w:color w:val="1F497D" w:themeColor="text2"/>
          <w:sz w:val="24"/>
        </w:rPr>
        <w:t>d</w:t>
      </w:r>
      <w:r>
        <w:rPr>
          <w:rFonts w:ascii="Century Gothic" w:hAnsi="Century Gothic" w:cs="Courier New"/>
          <w:color w:val="1F497D" w:themeColor="text2"/>
          <w:sz w:val="24"/>
        </w:rPr>
        <w:t>riven</w:t>
      </w:r>
      <w:proofErr w:type="spellEnd"/>
      <w:r>
        <w:rPr>
          <w:rFonts w:ascii="Century Gothic" w:hAnsi="Century Gothic" w:cs="Courier New"/>
          <w:color w:val="1F497D" w:themeColor="text2"/>
          <w:sz w:val="24"/>
        </w:rPr>
        <w:t>, Event-</w:t>
      </w:r>
      <w:proofErr w:type="spellStart"/>
      <w:r>
        <w:rPr>
          <w:rFonts w:ascii="Century Gothic" w:hAnsi="Century Gothic" w:cs="Courier New"/>
          <w:color w:val="1F497D" w:themeColor="text2"/>
          <w:sz w:val="24"/>
        </w:rPr>
        <w:t>driven</w:t>
      </w:r>
      <w:proofErr w:type="spellEnd"/>
      <w:r>
        <w:rPr>
          <w:rFonts w:ascii="Century Gothic" w:hAnsi="Century Gothic" w:cs="Courier New"/>
          <w:color w:val="1F497D" w:themeColor="text2"/>
          <w:sz w:val="24"/>
        </w:rPr>
        <w:t xml:space="preserve"> e on-demand con</w:t>
      </w:r>
      <w:r w:rsidR="00AB0EFF" w:rsidRPr="00AB0EFF">
        <w:rPr>
          <w:rFonts w:ascii="Century Gothic" w:hAnsi="Century Gothic" w:cs="Courier New"/>
          <w:color w:val="1F497D" w:themeColor="text2"/>
          <w:sz w:val="24"/>
        </w:rPr>
        <w:t xml:space="preserve"> azioni personalizzate </w:t>
      </w:r>
      <w:r>
        <w:rPr>
          <w:rFonts w:ascii="Century Gothic" w:hAnsi="Century Gothic" w:cs="Courier New"/>
          <w:color w:val="1F497D" w:themeColor="text2"/>
          <w:sz w:val="24"/>
        </w:rPr>
        <w:t>che possono essere</w:t>
      </w:r>
      <w:r w:rsidR="00AB0EFF" w:rsidRPr="00AB0EFF">
        <w:rPr>
          <w:rFonts w:ascii="Century Gothic" w:hAnsi="Century Gothic" w:cs="Courier New"/>
          <w:color w:val="1F497D" w:themeColor="text2"/>
          <w:sz w:val="24"/>
        </w:rPr>
        <w:t xml:space="preserve"> invocate </w:t>
      </w:r>
      <w:r>
        <w:rPr>
          <w:rFonts w:ascii="Century Gothic" w:hAnsi="Century Gothic" w:cs="Courier New"/>
          <w:color w:val="1F497D" w:themeColor="text2"/>
          <w:sz w:val="24"/>
        </w:rPr>
        <w:t>in base a condizioni specifiche;</w:t>
      </w:r>
    </w:p>
    <w:p w14:paraId="7B72F506" w14:textId="10FD965A"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u</w:t>
      </w:r>
      <w:r w:rsidR="00BC19BB">
        <w:rPr>
          <w:rFonts w:ascii="Century Gothic" w:hAnsi="Century Gothic" w:cs="Courier New"/>
          <w:color w:val="1F497D" w:themeColor="text2"/>
          <w:sz w:val="24"/>
        </w:rPr>
        <w:t>n m</w:t>
      </w:r>
      <w:r w:rsidRPr="00AB0EFF">
        <w:rPr>
          <w:rFonts w:ascii="Century Gothic" w:hAnsi="Century Gothic" w:cs="Courier New"/>
          <w:color w:val="1F497D" w:themeColor="text2"/>
          <w:sz w:val="24"/>
        </w:rPr>
        <w:t xml:space="preserve">otore </w:t>
      </w:r>
      <w:r w:rsidR="00BC19BB">
        <w:rPr>
          <w:rFonts w:ascii="Century Gothic" w:hAnsi="Century Gothic" w:cs="Courier New"/>
          <w:color w:val="1F497D" w:themeColor="text2"/>
          <w:sz w:val="24"/>
        </w:rPr>
        <w:t xml:space="preserve">di </w:t>
      </w:r>
      <w:r w:rsidRPr="00AB0EFF">
        <w:rPr>
          <w:rFonts w:ascii="Century Gothic" w:hAnsi="Century Gothic" w:cs="Courier New"/>
          <w:color w:val="1F497D" w:themeColor="text2"/>
          <w:sz w:val="24"/>
        </w:rPr>
        <w:t xml:space="preserve">Business </w:t>
      </w:r>
      <w:proofErr w:type="spellStart"/>
      <w:r w:rsidRPr="00AB0EFF">
        <w:rPr>
          <w:rFonts w:ascii="Century Gothic" w:hAnsi="Century Gothic" w:cs="Courier New"/>
          <w:color w:val="1F497D" w:themeColor="text2"/>
          <w:sz w:val="24"/>
        </w:rPr>
        <w:t>Process</w:t>
      </w:r>
      <w:proofErr w:type="spellEnd"/>
      <w:r w:rsidRPr="00AB0EFF">
        <w:rPr>
          <w:rFonts w:ascii="Century Gothic" w:hAnsi="Century Gothic" w:cs="Courier New"/>
          <w:color w:val="1F497D" w:themeColor="text2"/>
          <w:sz w:val="24"/>
        </w:rPr>
        <w:t xml:space="preserve"> Manager per creare logiche di processing di file </w:t>
      </w:r>
      <w:r w:rsidR="00BC19BB">
        <w:rPr>
          <w:rFonts w:ascii="Century Gothic" w:hAnsi="Century Gothic" w:cs="Courier New"/>
          <w:color w:val="1F497D" w:themeColor="text2"/>
          <w:sz w:val="24"/>
        </w:rPr>
        <w:t>anche</w:t>
      </w:r>
      <w:r w:rsidRPr="00AB0EFF">
        <w:rPr>
          <w:rFonts w:ascii="Century Gothic" w:hAnsi="Century Gothic" w:cs="Courier New"/>
          <w:color w:val="1F497D" w:themeColor="text2"/>
          <w:sz w:val="24"/>
        </w:rPr>
        <w:t xml:space="preserve"> complessi</w:t>
      </w:r>
      <w:r w:rsidR="00F03FB2">
        <w:rPr>
          <w:rFonts w:ascii="Century Gothic" w:hAnsi="Century Gothic" w:cs="Courier New"/>
          <w:color w:val="1F497D" w:themeColor="text2"/>
          <w:sz w:val="24"/>
        </w:rPr>
        <w:t>;</w:t>
      </w:r>
    </w:p>
    <w:p w14:paraId="042ED853" w14:textId="519DA7FD"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l</w:t>
      </w:r>
      <w:r w:rsidR="00BC19BB">
        <w:rPr>
          <w:rFonts w:ascii="Century Gothic" w:hAnsi="Century Gothic" w:cs="Courier New"/>
          <w:color w:val="1F497D" w:themeColor="text2"/>
          <w:sz w:val="24"/>
        </w:rPr>
        <w:t>a possibilità d’i</w:t>
      </w:r>
      <w:r w:rsidRPr="00AB0EFF">
        <w:rPr>
          <w:rFonts w:ascii="Century Gothic" w:hAnsi="Century Gothic" w:cs="Courier New"/>
          <w:color w:val="1F497D" w:themeColor="text2"/>
          <w:sz w:val="24"/>
        </w:rPr>
        <w:t>ntegrazione con Tool di Terze Parti</w:t>
      </w:r>
      <w:r w:rsidR="00F03FB2">
        <w:rPr>
          <w:rFonts w:ascii="Century Gothic" w:hAnsi="Century Gothic" w:cs="Courier New"/>
          <w:color w:val="1F497D" w:themeColor="text2"/>
          <w:sz w:val="24"/>
        </w:rPr>
        <w:t>;</w:t>
      </w:r>
    </w:p>
    <w:p w14:paraId="142DA66C" w14:textId="28427B7D" w:rsid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l</w:t>
      </w:r>
      <w:r w:rsidR="00BC19BB">
        <w:rPr>
          <w:rFonts w:ascii="Century Gothic" w:hAnsi="Century Gothic" w:cs="Courier New"/>
          <w:color w:val="1F497D" w:themeColor="text2"/>
          <w:sz w:val="24"/>
        </w:rPr>
        <w:t>a c</w:t>
      </w:r>
      <w:r w:rsidRPr="00AB0EFF">
        <w:rPr>
          <w:rFonts w:ascii="Century Gothic" w:hAnsi="Century Gothic" w:cs="Courier New"/>
          <w:color w:val="1F497D" w:themeColor="text2"/>
          <w:sz w:val="24"/>
        </w:rPr>
        <w:t xml:space="preserve">reazione di politiche di </w:t>
      </w:r>
      <w:proofErr w:type="spellStart"/>
      <w:r w:rsidRPr="00AB0EFF">
        <w:rPr>
          <w:rFonts w:ascii="Century Gothic" w:hAnsi="Century Gothic" w:cs="Courier New"/>
          <w:color w:val="1F497D" w:themeColor="text2"/>
          <w:sz w:val="24"/>
        </w:rPr>
        <w:t>routing</w:t>
      </w:r>
      <w:proofErr w:type="spellEnd"/>
      <w:r w:rsidRPr="00AB0EFF">
        <w:rPr>
          <w:rFonts w:ascii="Century Gothic" w:hAnsi="Century Gothic" w:cs="Courier New"/>
          <w:color w:val="1F497D" w:themeColor="text2"/>
          <w:sz w:val="24"/>
        </w:rPr>
        <w:t xml:space="preserve"> dei file attraverso un'interfaccia grafica e intuitiva.</w:t>
      </w:r>
    </w:p>
    <w:p w14:paraId="36562E8A" w14:textId="77777777" w:rsidR="00AB0EFF" w:rsidRPr="00AB0EFF" w:rsidRDefault="00AB0EFF" w:rsidP="00AB0EFF">
      <w:pPr>
        <w:keepNext/>
        <w:keepLines/>
        <w:ind w:left="567" w:right="567"/>
        <w:jc w:val="both"/>
        <w:rPr>
          <w:rFonts w:ascii="Century Gothic" w:hAnsi="Century Gothic" w:cs="Courier New"/>
          <w:b/>
          <w:bCs/>
          <w:i/>
          <w:color w:val="1F497D" w:themeColor="text2"/>
        </w:rPr>
      </w:pPr>
      <w:r w:rsidRPr="00AB0EFF">
        <w:rPr>
          <w:rFonts w:ascii="Century Gothic" w:hAnsi="Century Gothic" w:cs="Courier New"/>
          <w:b/>
          <w:bCs/>
          <w:i/>
          <w:color w:val="1F497D" w:themeColor="text2"/>
        </w:rPr>
        <w:t xml:space="preserve">Data </w:t>
      </w:r>
      <w:proofErr w:type="spellStart"/>
      <w:r w:rsidRPr="00AB0EFF">
        <w:rPr>
          <w:rFonts w:ascii="Century Gothic" w:hAnsi="Century Gothic" w:cs="Courier New"/>
          <w:b/>
          <w:bCs/>
          <w:i/>
          <w:color w:val="1F497D" w:themeColor="text2"/>
        </w:rPr>
        <w:t>Transformation</w:t>
      </w:r>
      <w:proofErr w:type="spellEnd"/>
      <w:r w:rsidRPr="00AB0EFF">
        <w:rPr>
          <w:rFonts w:ascii="Century Gothic" w:hAnsi="Century Gothic" w:cs="Courier New"/>
          <w:b/>
          <w:bCs/>
          <w:i/>
          <w:color w:val="1F497D" w:themeColor="text2"/>
        </w:rPr>
        <w:t xml:space="preserve"> e Data Mapping</w:t>
      </w:r>
    </w:p>
    <w:p w14:paraId="23442B8B" w14:textId="77777777" w:rsidR="00BC19BB" w:rsidRDefault="00BC19BB" w:rsidP="00BC19BB">
      <w:pPr>
        <w:ind w:left="567"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La Data </w:t>
      </w:r>
      <w:proofErr w:type="spellStart"/>
      <w:r w:rsidRPr="00AB0EFF">
        <w:rPr>
          <w:rFonts w:ascii="Century Gothic" w:hAnsi="Century Gothic" w:cs="Courier New"/>
          <w:color w:val="1F497D" w:themeColor="text2"/>
          <w:sz w:val="24"/>
        </w:rPr>
        <w:t>Transformation</w:t>
      </w:r>
      <w:proofErr w:type="spellEnd"/>
      <w:r w:rsidRPr="00AB0EFF">
        <w:rPr>
          <w:rFonts w:ascii="Century Gothic" w:hAnsi="Century Gothic" w:cs="Courier New"/>
          <w:color w:val="1F497D" w:themeColor="text2"/>
          <w:sz w:val="24"/>
        </w:rPr>
        <w:t xml:space="preserve"> è fondamentale per automatizzare i flussi di integrazione dati e/o per l</w:t>
      </w:r>
      <w:r>
        <w:rPr>
          <w:rFonts w:ascii="Century Gothic" w:hAnsi="Century Gothic" w:cs="Courier New"/>
          <w:color w:val="1F497D" w:themeColor="text2"/>
          <w:sz w:val="24"/>
        </w:rPr>
        <w:t>a preparazione dei dati stessi.</w:t>
      </w:r>
    </w:p>
    <w:p w14:paraId="09472AF2" w14:textId="77777777" w:rsidR="00BC19BB" w:rsidRDefault="00BC19BB" w:rsidP="00BC19BB">
      <w:pPr>
        <w:ind w:left="567"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I dati sono spesso ricevuti in formati diversi e devono essere convertiti per essere fruibili da altre applicazioni o utenti. Regole complesse di mapping devono essere definite quando que</w:t>
      </w:r>
      <w:r>
        <w:rPr>
          <w:rFonts w:ascii="Century Gothic" w:hAnsi="Century Gothic" w:cs="Courier New"/>
          <w:color w:val="1F497D" w:themeColor="text2"/>
          <w:sz w:val="24"/>
        </w:rPr>
        <w:t xml:space="preserve">sti formati vengono convertiti ed il processo di conversione deve essere efficiente per evitare lunghi tempi di attesa che </w:t>
      </w:r>
      <w:r w:rsidR="00CA2DE3">
        <w:rPr>
          <w:rFonts w:ascii="Century Gothic" w:hAnsi="Century Gothic" w:cs="Courier New"/>
          <w:color w:val="1F497D" w:themeColor="text2"/>
          <w:sz w:val="24"/>
        </w:rPr>
        <w:t>minino</w:t>
      </w:r>
      <w:r>
        <w:rPr>
          <w:rFonts w:ascii="Century Gothic" w:hAnsi="Century Gothic" w:cs="Courier New"/>
          <w:color w:val="1F497D" w:themeColor="text2"/>
          <w:sz w:val="24"/>
        </w:rPr>
        <w:t xml:space="preserve"> i vantaggi dell’intero processo d’integrazione.</w:t>
      </w:r>
    </w:p>
    <w:p w14:paraId="0A474947" w14:textId="77777777" w:rsidR="00AB0EFF" w:rsidRPr="00AB0EFF" w:rsidRDefault="00BC19BB" w:rsidP="00AB0EFF">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Per ciò che concerne la</w:t>
      </w:r>
      <w:r w:rsidR="00AB0EFF" w:rsidRPr="00AB0EFF">
        <w:rPr>
          <w:rFonts w:ascii="Century Gothic" w:hAnsi="Century Gothic" w:cs="Courier New"/>
          <w:color w:val="1F497D" w:themeColor="text2"/>
          <w:sz w:val="24"/>
        </w:rPr>
        <w:t xml:space="preserve"> capacità di conversione dati</w:t>
      </w:r>
      <w:r>
        <w:rPr>
          <w:rFonts w:ascii="Century Gothic" w:hAnsi="Century Gothic" w:cs="Courier New"/>
          <w:color w:val="1F497D" w:themeColor="text2"/>
          <w:sz w:val="24"/>
        </w:rPr>
        <w:t xml:space="preserve"> </w:t>
      </w:r>
      <w:r w:rsidR="00CA2DE3">
        <w:rPr>
          <w:rFonts w:ascii="Century Gothic" w:hAnsi="Century Gothic" w:cs="Courier New"/>
          <w:color w:val="1F497D" w:themeColor="text2"/>
          <w:sz w:val="24"/>
        </w:rPr>
        <w:t>sono richieste</w:t>
      </w:r>
      <w:r>
        <w:rPr>
          <w:rFonts w:ascii="Century Gothic" w:hAnsi="Century Gothic" w:cs="Courier New"/>
          <w:color w:val="1F497D" w:themeColor="text2"/>
          <w:sz w:val="24"/>
        </w:rPr>
        <w:t xml:space="preserve"> funzionalità nativ</w:t>
      </w:r>
      <w:r w:rsidR="00CA2DE3">
        <w:rPr>
          <w:rFonts w:ascii="Century Gothic" w:hAnsi="Century Gothic" w:cs="Courier New"/>
          <w:color w:val="1F497D" w:themeColor="text2"/>
          <w:sz w:val="24"/>
        </w:rPr>
        <w:t>e</w:t>
      </w:r>
      <w:r>
        <w:rPr>
          <w:rFonts w:ascii="Century Gothic" w:hAnsi="Century Gothic" w:cs="Courier New"/>
          <w:color w:val="1F497D" w:themeColor="text2"/>
          <w:sz w:val="24"/>
        </w:rPr>
        <w:t xml:space="preserve"> di trasformazione:</w:t>
      </w:r>
    </w:p>
    <w:p w14:paraId="6BD2E795" w14:textId="77777777"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da File semplice a XML</w:t>
      </w:r>
      <w:r w:rsidR="00BC19BB">
        <w:rPr>
          <w:rFonts w:ascii="Century Gothic" w:hAnsi="Century Gothic" w:cs="Courier New"/>
          <w:color w:val="1F497D" w:themeColor="text2"/>
          <w:sz w:val="24"/>
        </w:rPr>
        <w:t>;</w:t>
      </w:r>
    </w:p>
    <w:p w14:paraId="150B2137" w14:textId="77777777"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da XML a CSV</w:t>
      </w:r>
      <w:r w:rsidR="00BC19BB">
        <w:rPr>
          <w:rFonts w:ascii="Century Gothic" w:hAnsi="Century Gothic" w:cs="Courier New"/>
          <w:color w:val="1F497D" w:themeColor="text2"/>
          <w:sz w:val="24"/>
        </w:rPr>
        <w:t>;</w:t>
      </w:r>
    </w:p>
    <w:p w14:paraId="6705E59D" w14:textId="77777777"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da qualsiasi Database a XML</w:t>
      </w:r>
      <w:r w:rsidR="00BC19BB">
        <w:rPr>
          <w:rFonts w:ascii="Century Gothic" w:hAnsi="Century Gothic" w:cs="Courier New"/>
          <w:color w:val="1F497D" w:themeColor="text2"/>
          <w:sz w:val="24"/>
        </w:rPr>
        <w:t>;</w:t>
      </w:r>
    </w:p>
    <w:p w14:paraId="68469F6F" w14:textId="77777777"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da Excel a Database</w:t>
      </w:r>
      <w:r w:rsidR="00CA2DE3">
        <w:rPr>
          <w:rFonts w:ascii="Century Gothic" w:hAnsi="Century Gothic" w:cs="Courier New"/>
          <w:color w:val="1F497D" w:themeColor="text2"/>
          <w:sz w:val="24"/>
        </w:rPr>
        <w:t>;</w:t>
      </w:r>
    </w:p>
    <w:p w14:paraId="785F58A3" w14:textId="77777777" w:rsid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al formato data, stringa, numero, ecc</w:t>
      </w:r>
      <w:r w:rsidR="00BC19BB">
        <w:rPr>
          <w:rFonts w:ascii="Century Gothic" w:hAnsi="Century Gothic" w:cs="Courier New"/>
          <w:color w:val="1F497D" w:themeColor="text2"/>
          <w:sz w:val="24"/>
        </w:rPr>
        <w:t>.</w:t>
      </w:r>
    </w:p>
    <w:p w14:paraId="7CD853F5" w14:textId="77777777" w:rsidR="00BC19BB" w:rsidRDefault="00CA2DE3" w:rsidP="00BC19BB">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Per questa funzionalità è</w:t>
      </w:r>
      <w:r w:rsidR="00BC19BB">
        <w:rPr>
          <w:rFonts w:ascii="Century Gothic" w:hAnsi="Century Gothic" w:cs="Courier New"/>
          <w:color w:val="1F497D" w:themeColor="text2"/>
          <w:sz w:val="24"/>
        </w:rPr>
        <w:t xml:space="preserve"> richiesta la presenza di</w:t>
      </w:r>
      <w:r w:rsidR="00BC19BB" w:rsidRPr="00AB0EFF">
        <w:rPr>
          <w:rFonts w:ascii="Century Gothic" w:hAnsi="Century Gothic" w:cs="Courier New"/>
          <w:color w:val="1F497D" w:themeColor="text2"/>
          <w:sz w:val="24"/>
        </w:rPr>
        <w:t xml:space="preserve"> un software grafico facile da usare</w:t>
      </w:r>
      <w:r w:rsidR="00BC19BB">
        <w:rPr>
          <w:rFonts w:ascii="Century Gothic" w:hAnsi="Century Gothic" w:cs="Courier New"/>
          <w:color w:val="1F497D" w:themeColor="text2"/>
          <w:sz w:val="24"/>
        </w:rPr>
        <w:t>.</w:t>
      </w:r>
    </w:p>
    <w:p w14:paraId="1219C9D4" w14:textId="77777777" w:rsidR="00AB0EFF" w:rsidRPr="00AB0EFF" w:rsidRDefault="00CB41B9" w:rsidP="00AB0EFF">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La soluzione deve</w:t>
      </w:r>
      <w:r w:rsidR="00CA2DE3">
        <w:rPr>
          <w:rFonts w:ascii="Century Gothic" w:hAnsi="Century Gothic" w:cs="Courier New"/>
          <w:color w:val="1F497D" w:themeColor="text2"/>
          <w:sz w:val="24"/>
        </w:rPr>
        <w:t>, inoltre,</w:t>
      </w:r>
      <w:r>
        <w:rPr>
          <w:rFonts w:ascii="Century Gothic" w:hAnsi="Century Gothic" w:cs="Courier New"/>
          <w:color w:val="1F497D" w:themeColor="text2"/>
          <w:sz w:val="24"/>
        </w:rPr>
        <w:t xml:space="preserve"> fornire</w:t>
      </w:r>
      <w:r w:rsidR="00AB0EFF" w:rsidRPr="00AB0EFF">
        <w:rPr>
          <w:rFonts w:ascii="Century Gothic" w:hAnsi="Century Gothic" w:cs="Courier New"/>
          <w:color w:val="1F497D" w:themeColor="text2"/>
          <w:sz w:val="24"/>
        </w:rPr>
        <w:t xml:space="preserve"> funzionalità visual</w:t>
      </w:r>
      <w:r w:rsidR="00CA2DE3">
        <w:rPr>
          <w:rFonts w:ascii="Century Gothic" w:hAnsi="Century Gothic" w:cs="Courier New"/>
          <w:color w:val="1F497D" w:themeColor="text2"/>
          <w:sz w:val="24"/>
        </w:rPr>
        <w:t>i</w:t>
      </w:r>
      <w:r w:rsidR="00AB0EFF" w:rsidRPr="00AB0EFF">
        <w:rPr>
          <w:rFonts w:ascii="Century Gothic" w:hAnsi="Century Gothic" w:cs="Courier New"/>
          <w:color w:val="1F497D" w:themeColor="text2"/>
          <w:sz w:val="24"/>
        </w:rPr>
        <w:t xml:space="preserve">, web-based, drag-and-drop di mapping dati da e verso qualsiasi formato. </w:t>
      </w:r>
    </w:p>
    <w:p w14:paraId="02608C2E" w14:textId="77777777" w:rsidR="00AB0EFF" w:rsidRDefault="00CB41B9" w:rsidP="00AB0EFF">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Il Data mapping</w:t>
      </w:r>
      <w:r w:rsidR="00AB0EFF" w:rsidRPr="00AB0EFF">
        <w:rPr>
          <w:rFonts w:ascii="Century Gothic" w:hAnsi="Century Gothic" w:cs="Courier New"/>
          <w:color w:val="1F497D" w:themeColor="text2"/>
          <w:sz w:val="24"/>
        </w:rPr>
        <w:t xml:space="preserve"> semplifica la gestione delle regole di mapping:</w:t>
      </w:r>
    </w:p>
    <w:p w14:paraId="4CEE8319" w14:textId="19883770"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lastRenderedPageBreak/>
        <w:t xml:space="preserve">• </w:t>
      </w:r>
      <w:r w:rsidR="00F03FB2">
        <w:rPr>
          <w:rFonts w:ascii="Century Gothic" w:hAnsi="Century Gothic" w:cs="Courier New"/>
          <w:color w:val="1F497D" w:themeColor="text2"/>
          <w:sz w:val="24"/>
        </w:rPr>
        <w:t>l</w:t>
      </w:r>
      <w:r w:rsidRPr="00AB0EFF">
        <w:rPr>
          <w:rFonts w:ascii="Century Gothic" w:hAnsi="Century Gothic" w:cs="Courier New"/>
          <w:color w:val="1F497D" w:themeColor="text2"/>
          <w:sz w:val="24"/>
        </w:rPr>
        <w:t>e regole di mapping vengono definite attraverso un’interfaccia visuale e drag-and-drop</w:t>
      </w:r>
      <w:r w:rsidR="00CA2DE3">
        <w:rPr>
          <w:rFonts w:ascii="Century Gothic" w:hAnsi="Century Gothic" w:cs="Courier New"/>
          <w:color w:val="1F497D" w:themeColor="text2"/>
          <w:sz w:val="24"/>
        </w:rPr>
        <w:t xml:space="preserve"> con ampli set di funzioni matematiche, su stringhe, di aggregazione, condizionali, di </w:t>
      </w:r>
      <w:proofErr w:type="spellStart"/>
      <w:r w:rsidR="00CA2DE3">
        <w:rPr>
          <w:rFonts w:ascii="Century Gothic" w:hAnsi="Century Gothic" w:cs="Courier New"/>
          <w:color w:val="1F497D" w:themeColor="text2"/>
          <w:sz w:val="24"/>
        </w:rPr>
        <w:t>lookup</w:t>
      </w:r>
      <w:proofErr w:type="spellEnd"/>
      <w:r w:rsidR="00CA2DE3">
        <w:rPr>
          <w:rFonts w:ascii="Century Gothic" w:hAnsi="Century Gothic" w:cs="Courier New"/>
          <w:color w:val="1F497D" w:themeColor="text2"/>
          <w:sz w:val="24"/>
        </w:rPr>
        <w:t xml:space="preserve"> su </w:t>
      </w:r>
      <w:proofErr w:type="spellStart"/>
      <w:r w:rsidR="00CA2DE3">
        <w:rPr>
          <w:rFonts w:ascii="Century Gothic" w:hAnsi="Century Gothic" w:cs="Courier New"/>
          <w:color w:val="1F497D" w:themeColor="text2"/>
          <w:sz w:val="24"/>
        </w:rPr>
        <w:t>databse</w:t>
      </w:r>
      <w:proofErr w:type="spellEnd"/>
      <w:r w:rsidR="00CA2DE3">
        <w:rPr>
          <w:rFonts w:ascii="Century Gothic" w:hAnsi="Century Gothic" w:cs="Courier New"/>
          <w:color w:val="1F497D" w:themeColor="text2"/>
          <w:sz w:val="24"/>
        </w:rPr>
        <w:t xml:space="preserve"> o altri formati standard predefinite;</w:t>
      </w:r>
    </w:p>
    <w:p w14:paraId="75282D5F" w14:textId="7EECA7D1" w:rsid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d</w:t>
      </w:r>
      <w:r w:rsidR="00CA2DE3">
        <w:rPr>
          <w:rFonts w:ascii="Century Gothic" w:hAnsi="Century Gothic" w:cs="Courier New"/>
          <w:color w:val="1F497D" w:themeColor="text2"/>
          <w:sz w:val="24"/>
        </w:rPr>
        <w:t xml:space="preserve">eve essere possibile </w:t>
      </w:r>
      <w:r w:rsidR="00BC19BB">
        <w:rPr>
          <w:rFonts w:ascii="Century Gothic" w:hAnsi="Century Gothic" w:cs="Courier New"/>
          <w:color w:val="1F497D" w:themeColor="text2"/>
          <w:sz w:val="24"/>
        </w:rPr>
        <w:t>creare r</w:t>
      </w:r>
      <w:r w:rsidRPr="00AB0EFF">
        <w:rPr>
          <w:rFonts w:ascii="Century Gothic" w:hAnsi="Century Gothic" w:cs="Courier New"/>
          <w:color w:val="1F497D" w:themeColor="text2"/>
          <w:sz w:val="24"/>
        </w:rPr>
        <w:t xml:space="preserve">egole complesse di validazione e funzioni di mapping da sviluppatori esperti </w:t>
      </w:r>
      <w:r w:rsidR="00BC19BB">
        <w:rPr>
          <w:rFonts w:ascii="Century Gothic" w:hAnsi="Century Gothic" w:cs="Courier New"/>
          <w:color w:val="1F497D" w:themeColor="text2"/>
          <w:sz w:val="24"/>
        </w:rPr>
        <w:t xml:space="preserve">da rendere </w:t>
      </w:r>
      <w:r w:rsidRPr="00AB0EFF">
        <w:rPr>
          <w:rFonts w:ascii="Century Gothic" w:hAnsi="Century Gothic" w:cs="Courier New"/>
          <w:color w:val="1F497D" w:themeColor="text2"/>
          <w:sz w:val="24"/>
        </w:rPr>
        <w:t xml:space="preserve">disponibili in </w:t>
      </w:r>
      <w:r w:rsidR="00BC19BB">
        <w:rPr>
          <w:rFonts w:ascii="Century Gothic" w:hAnsi="Century Gothic" w:cs="Courier New"/>
          <w:color w:val="1F497D" w:themeColor="text2"/>
          <w:sz w:val="24"/>
        </w:rPr>
        <w:t>librerie</w:t>
      </w:r>
      <w:r w:rsidRPr="00AB0EFF">
        <w:rPr>
          <w:rFonts w:ascii="Century Gothic" w:hAnsi="Century Gothic" w:cs="Courier New"/>
          <w:color w:val="1F497D" w:themeColor="text2"/>
          <w:sz w:val="24"/>
        </w:rPr>
        <w:t xml:space="preserve"> di funzion</w:t>
      </w:r>
      <w:r w:rsidR="00BC19BB">
        <w:rPr>
          <w:rFonts w:ascii="Century Gothic" w:hAnsi="Century Gothic" w:cs="Courier New"/>
          <w:color w:val="1F497D" w:themeColor="text2"/>
          <w:sz w:val="24"/>
        </w:rPr>
        <w:t>i a disposizione degli analisti</w:t>
      </w:r>
      <w:r w:rsidR="00F03FB2">
        <w:rPr>
          <w:rFonts w:ascii="Century Gothic" w:hAnsi="Century Gothic" w:cs="Courier New"/>
          <w:color w:val="1F497D" w:themeColor="text2"/>
          <w:sz w:val="24"/>
        </w:rPr>
        <w:t>;</w:t>
      </w:r>
    </w:p>
    <w:p w14:paraId="21619DCF" w14:textId="77777777" w:rsidR="00AB0EFF" w:rsidRDefault="00AB0EFF" w:rsidP="00AB0EFF">
      <w:pPr>
        <w:ind w:left="567"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Le funzioni di Data Conversion </w:t>
      </w:r>
      <w:r w:rsidR="00CA2DE3">
        <w:rPr>
          <w:rFonts w:ascii="Century Gothic" w:hAnsi="Century Gothic" w:cs="Courier New"/>
          <w:color w:val="1F497D" w:themeColor="text2"/>
          <w:sz w:val="24"/>
        </w:rPr>
        <w:t>devono quindi prevedere</w:t>
      </w:r>
      <w:r w:rsidRPr="00AB0EFF">
        <w:rPr>
          <w:rFonts w:ascii="Century Gothic" w:hAnsi="Century Gothic" w:cs="Courier New"/>
          <w:color w:val="1F497D" w:themeColor="text2"/>
          <w:sz w:val="24"/>
        </w:rPr>
        <w:t>:</w:t>
      </w:r>
    </w:p>
    <w:p w14:paraId="38EFD143" w14:textId="77777777"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funzioni di data processing che pos</w:t>
      </w:r>
      <w:r w:rsidR="00CA2DE3">
        <w:rPr>
          <w:rFonts w:ascii="Century Gothic" w:hAnsi="Century Gothic" w:cs="Courier New"/>
          <w:color w:val="1F497D" w:themeColor="text2"/>
          <w:sz w:val="24"/>
        </w:rPr>
        <w:t xml:space="preserve">sono convertire data on the </w:t>
      </w:r>
      <w:proofErr w:type="spellStart"/>
      <w:r w:rsidR="00CA2DE3">
        <w:rPr>
          <w:rFonts w:ascii="Century Gothic" w:hAnsi="Century Gothic" w:cs="Courier New"/>
          <w:color w:val="1F497D" w:themeColor="text2"/>
          <w:sz w:val="24"/>
        </w:rPr>
        <w:t>fly</w:t>
      </w:r>
      <w:proofErr w:type="spellEnd"/>
      <w:r w:rsidR="00CA2DE3">
        <w:rPr>
          <w:rFonts w:ascii="Century Gothic" w:hAnsi="Century Gothic" w:cs="Courier New"/>
          <w:color w:val="1F497D" w:themeColor="text2"/>
          <w:sz w:val="24"/>
        </w:rPr>
        <w:t>;</w:t>
      </w:r>
    </w:p>
    <w:p w14:paraId="633BC09E" w14:textId="77777777"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r w:rsidR="00CA2DE3">
        <w:rPr>
          <w:rFonts w:ascii="Century Gothic" w:hAnsi="Century Gothic" w:cs="Courier New"/>
          <w:color w:val="1F497D" w:themeColor="text2"/>
          <w:sz w:val="24"/>
        </w:rPr>
        <w:t>funzioni che possano eseguire calcoli matematici;</w:t>
      </w:r>
    </w:p>
    <w:p w14:paraId="06595FF8" w14:textId="77777777"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conversioni booleane, di data, </w:t>
      </w:r>
      <w:r w:rsidR="00CA2DE3">
        <w:rPr>
          <w:rFonts w:ascii="Century Gothic" w:hAnsi="Century Gothic" w:cs="Courier New"/>
          <w:color w:val="1F497D" w:themeColor="text2"/>
          <w:sz w:val="24"/>
        </w:rPr>
        <w:t xml:space="preserve">di </w:t>
      </w:r>
      <w:r w:rsidRPr="00AB0EFF">
        <w:rPr>
          <w:rFonts w:ascii="Century Gothic" w:hAnsi="Century Gothic" w:cs="Courier New"/>
          <w:color w:val="1F497D" w:themeColor="text2"/>
          <w:sz w:val="24"/>
        </w:rPr>
        <w:t xml:space="preserve">ora, </w:t>
      </w:r>
      <w:r w:rsidR="00CA2DE3">
        <w:rPr>
          <w:rFonts w:ascii="Century Gothic" w:hAnsi="Century Gothic" w:cs="Courier New"/>
          <w:color w:val="1F497D" w:themeColor="text2"/>
          <w:sz w:val="24"/>
        </w:rPr>
        <w:t xml:space="preserve">di </w:t>
      </w:r>
      <w:r w:rsidRPr="00AB0EFF">
        <w:rPr>
          <w:rFonts w:ascii="Century Gothic" w:hAnsi="Century Gothic" w:cs="Courier New"/>
          <w:color w:val="1F497D" w:themeColor="text2"/>
          <w:sz w:val="24"/>
        </w:rPr>
        <w:t xml:space="preserve">formati numerici, </w:t>
      </w:r>
      <w:r w:rsidR="00CA2DE3">
        <w:rPr>
          <w:rFonts w:ascii="Century Gothic" w:hAnsi="Century Gothic" w:cs="Courier New"/>
          <w:color w:val="1F497D" w:themeColor="text2"/>
          <w:sz w:val="24"/>
        </w:rPr>
        <w:t xml:space="preserve">di </w:t>
      </w:r>
      <w:r w:rsidRPr="00AB0EFF">
        <w:rPr>
          <w:rFonts w:ascii="Century Gothic" w:hAnsi="Century Gothic" w:cs="Courier New"/>
          <w:color w:val="1F497D" w:themeColor="text2"/>
          <w:sz w:val="24"/>
        </w:rPr>
        <w:t>string</w:t>
      </w:r>
      <w:r w:rsidR="00CA2DE3">
        <w:rPr>
          <w:rFonts w:ascii="Century Gothic" w:hAnsi="Century Gothic" w:cs="Courier New"/>
          <w:color w:val="1F497D" w:themeColor="text2"/>
          <w:sz w:val="24"/>
        </w:rPr>
        <w:t>he;</w:t>
      </w:r>
    </w:p>
    <w:p w14:paraId="2DC35628" w14:textId="77777777"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funzioni di </w:t>
      </w:r>
      <w:proofErr w:type="spellStart"/>
      <w:r w:rsidRPr="00AB0EFF">
        <w:rPr>
          <w:rFonts w:ascii="Century Gothic" w:hAnsi="Century Gothic" w:cs="Courier New"/>
          <w:color w:val="1F497D" w:themeColor="text2"/>
          <w:sz w:val="24"/>
        </w:rPr>
        <w:t>parsing</w:t>
      </w:r>
      <w:proofErr w:type="spellEnd"/>
      <w:r w:rsidRPr="00AB0EFF">
        <w:rPr>
          <w:rFonts w:ascii="Century Gothic" w:hAnsi="Century Gothic" w:cs="Courier New"/>
          <w:color w:val="1F497D" w:themeColor="text2"/>
          <w:sz w:val="24"/>
        </w:rPr>
        <w:t xml:space="preserve"> di stringhe e date</w:t>
      </w:r>
      <w:r w:rsidR="00CA2DE3">
        <w:rPr>
          <w:rFonts w:ascii="Century Gothic" w:hAnsi="Century Gothic" w:cs="Courier New"/>
          <w:color w:val="1F497D" w:themeColor="text2"/>
          <w:sz w:val="24"/>
        </w:rPr>
        <w:t>;</w:t>
      </w:r>
    </w:p>
    <w:p w14:paraId="39CD04B0" w14:textId="77777777"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funzioni </w:t>
      </w:r>
      <w:proofErr w:type="spellStart"/>
      <w:r w:rsidRPr="00AB0EFF">
        <w:rPr>
          <w:rFonts w:ascii="Century Gothic" w:hAnsi="Century Gothic" w:cs="Courier New"/>
          <w:color w:val="1F497D" w:themeColor="text2"/>
          <w:sz w:val="24"/>
        </w:rPr>
        <w:t>node</w:t>
      </w:r>
      <w:proofErr w:type="spellEnd"/>
      <w:r w:rsidRPr="00AB0EFF">
        <w:rPr>
          <w:rFonts w:ascii="Century Gothic" w:hAnsi="Century Gothic" w:cs="Courier New"/>
          <w:color w:val="1F497D" w:themeColor="text2"/>
          <w:sz w:val="24"/>
        </w:rPr>
        <w:t xml:space="preserve">, </w:t>
      </w:r>
      <w:proofErr w:type="spellStart"/>
      <w:r w:rsidRPr="00AB0EFF">
        <w:rPr>
          <w:rFonts w:ascii="Century Gothic" w:hAnsi="Century Gothic" w:cs="Courier New"/>
          <w:color w:val="1F497D" w:themeColor="text2"/>
          <w:sz w:val="24"/>
        </w:rPr>
        <w:t>sequence</w:t>
      </w:r>
      <w:proofErr w:type="spellEnd"/>
      <w:r w:rsidRPr="00AB0EFF">
        <w:rPr>
          <w:rFonts w:ascii="Century Gothic" w:hAnsi="Century Gothic" w:cs="Courier New"/>
          <w:color w:val="1F497D" w:themeColor="text2"/>
          <w:sz w:val="24"/>
        </w:rPr>
        <w:t xml:space="preserve"> e </w:t>
      </w:r>
      <w:proofErr w:type="spellStart"/>
      <w:r w:rsidRPr="00AB0EFF">
        <w:rPr>
          <w:rFonts w:ascii="Century Gothic" w:hAnsi="Century Gothic" w:cs="Courier New"/>
          <w:color w:val="1F497D" w:themeColor="text2"/>
          <w:sz w:val="24"/>
        </w:rPr>
        <w:t>db</w:t>
      </w:r>
      <w:proofErr w:type="spellEnd"/>
      <w:r w:rsidR="00CA2DE3">
        <w:rPr>
          <w:rFonts w:ascii="Century Gothic" w:hAnsi="Century Gothic" w:cs="Courier New"/>
          <w:color w:val="1F497D" w:themeColor="text2"/>
          <w:sz w:val="24"/>
        </w:rPr>
        <w:t>;</w:t>
      </w:r>
    </w:p>
    <w:p w14:paraId="0939AAB5" w14:textId="77777777" w:rsidR="00AB0EFF" w:rsidRP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supporto di filtri, condizioni, parametri e variabili</w:t>
      </w:r>
      <w:r w:rsidR="00CA2DE3">
        <w:rPr>
          <w:rFonts w:ascii="Century Gothic" w:hAnsi="Century Gothic" w:cs="Courier New"/>
          <w:color w:val="1F497D" w:themeColor="text2"/>
          <w:sz w:val="24"/>
        </w:rPr>
        <w:t>;</w:t>
      </w:r>
    </w:p>
    <w:p w14:paraId="0456A245" w14:textId="77777777" w:rsid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Funzioni Database in SQL o SQL/XML</w:t>
      </w:r>
    </w:p>
    <w:p w14:paraId="0A9BF39B" w14:textId="77777777" w:rsidR="00AB0EFF" w:rsidRPr="00AB0EFF" w:rsidRDefault="00AB0EFF" w:rsidP="00AB0EFF">
      <w:pPr>
        <w:keepNext/>
        <w:keepLines/>
        <w:ind w:left="567" w:right="567"/>
        <w:jc w:val="both"/>
        <w:rPr>
          <w:rFonts w:ascii="Century Gothic" w:hAnsi="Century Gothic" w:cs="Courier New"/>
          <w:b/>
          <w:bCs/>
          <w:i/>
          <w:color w:val="1F497D" w:themeColor="text2"/>
        </w:rPr>
      </w:pPr>
      <w:r w:rsidRPr="00AB0EFF">
        <w:rPr>
          <w:rFonts w:ascii="Century Gothic" w:hAnsi="Century Gothic" w:cs="Courier New"/>
          <w:b/>
          <w:bCs/>
          <w:i/>
          <w:color w:val="1F497D" w:themeColor="text2"/>
        </w:rPr>
        <w:t xml:space="preserve">Sicurezza </w:t>
      </w:r>
    </w:p>
    <w:p w14:paraId="1BDD402D" w14:textId="77777777" w:rsidR="00AB0EFF" w:rsidRDefault="00AB0EFF" w:rsidP="00CA2DE3">
      <w:pPr>
        <w:ind w:left="567"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a piattaforma </w:t>
      </w:r>
      <w:r w:rsidR="00CA2DE3">
        <w:rPr>
          <w:rFonts w:ascii="Century Gothic" w:hAnsi="Century Gothic" w:cs="Courier New"/>
          <w:color w:val="1F497D" w:themeColor="text2"/>
          <w:sz w:val="24"/>
        </w:rPr>
        <w:t>deve garantire</w:t>
      </w:r>
      <w:r w:rsidRPr="00AB0EFF">
        <w:rPr>
          <w:rFonts w:ascii="Century Gothic" w:hAnsi="Century Gothic" w:cs="Courier New"/>
          <w:color w:val="1F497D" w:themeColor="text2"/>
          <w:sz w:val="24"/>
        </w:rPr>
        <w:t xml:space="preserve"> </w:t>
      </w:r>
      <w:r w:rsidR="00CA2DE3">
        <w:rPr>
          <w:rFonts w:ascii="Century Gothic" w:hAnsi="Century Gothic" w:cs="Courier New"/>
          <w:color w:val="1F497D" w:themeColor="text2"/>
          <w:sz w:val="24"/>
        </w:rPr>
        <w:t xml:space="preserve">elevati  livelli </w:t>
      </w:r>
      <w:r w:rsidRPr="00AB0EFF">
        <w:rPr>
          <w:rFonts w:ascii="Century Gothic" w:hAnsi="Century Gothic" w:cs="Courier New"/>
          <w:color w:val="1F497D" w:themeColor="text2"/>
          <w:sz w:val="24"/>
        </w:rPr>
        <w:t>di sicurezza</w:t>
      </w:r>
      <w:r w:rsidR="00005194">
        <w:rPr>
          <w:rFonts w:ascii="Century Gothic" w:hAnsi="Century Gothic" w:cs="Courier New"/>
          <w:color w:val="1F497D" w:themeColor="text2"/>
          <w:sz w:val="24"/>
        </w:rPr>
        <w:t>, prevedendo</w:t>
      </w:r>
      <w:r w:rsidRPr="00AB0EFF">
        <w:rPr>
          <w:rFonts w:ascii="Century Gothic" w:hAnsi="Century Gothic" w:cs="Courier New"/>
          <w:color w:val="1F497D" w:themeColor="text2"/>
          <w:sz w:val="24"/>
        </w:rPr>
        <w:t xml:space="preserve"> </w:t>
      </w:r>
      <w:r w:rsidR="00CA2DE3">
        <w:rPr>
          <w:rFonts w:ascii="Century Gothic" w:hAnsi="Century Gothic" w:cs="Courier New"/>
          <w:color w:val="1F497D" w:themeColor="text2"/>
          <w:sz w:val="24"/>
        </w:rPr>
        <w:t xml:space="preserve">ed essere allineata ai seguenti  </w:t>
      </w:r>
      <w:r w:rsidRPr="00AB0EFF">
        <w:rPr>
          <w:rFonts w:ascii="Century Gothic" w:hAnsi="Century Gothic" w:cs="Courier New"/>
          <w:color w:val="1F497D" w:themeColor="text2"/>
          <w:sz w:val="24"/>
        </w:rPr>
        <w:t>standard:</w:t>
      </w:r>
    </w:p>
    <w:p w14:paraId="11F3C109" w14:textId="77777777" w:rsidR="00AB0EFF" w:rsidRDefault="00AB0EFF" w:rsidP="00AB0EFF">
      <w:pPr>
        <w:ind w:left="1246" w:right="565" w:hanging="253"/>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xml:space="preserve">• </w:t>
      </w:r>
      <w:r w:rsidR="00005194">
        <w:rPr>
          <w:rFonts w:ascii="Century Gothic" w:hAnsi="Century Gothic" w:cs="Courier New"/>
          <w:color w:val="1F497D" w:themeColor="text2"/>
          <w:sz w:val="24"/>
        </w:rPr>
        <w:t xml:space="preserve">funzionalità di </w:t>
      </w:r>
      <w:r w:rsidR="00CA2DE3">
        <w:rPr>
          <w:rFonts w:ascii="Century Gothic" w:hAnsi="Century Gothic" w:cs="Courier New"/>
          <w:color w:val="1F497D" w:themeColor="text2"/>
          <w:sz w:val="24"/>
        </w:rPr>
        <w:t>crittografia d</w:t>
      </w:r>
      <w:r w:rsidRPr="00AB0EFF">
        <w:rPr>
          <w:rFonts w:ascii="Century Gothic" w:hAnsi="Century Gothic" w:cs="Courier New"/>
          <w:color w:val="1F497D" w:themeColor="text2"/>
          <w:sz w:val="24"/>
        </w:rPr>
        <w:t xml:space="preserve">i file </w:t>
      </w:r>
      <w:proofErr w:type="spellStart"/>
      <w:r w:rsidRPr="00AB0EFF">
        <w:rPr>
          <w:rFonts w:ascii="Century Gothic" w:hAnsi="Century Gothic" w:cs="Courier New"/>
          <w:color w:val="1F497D" w:themeColor="text2"/>
          <w:sz w:val="24"/>
        </w:rPr>
        <w:t>at</w:t>
      </w:r>
      <w:proofErr w:type="spellEnd"/>
      <w:r w:rsidRPr="00AB0EFF">
        <w:rPr>
          <w:rFonts w:ascii="Century Gothic" w:hAnsi="Century Gothic" w:cs="Courier New"/>
          <w:color w:val="1F497D" w:themeColor="text2"/>
          <w:sz w:val="24"/>
        </w:rPr>
        <w:t xml:space="preserve"> </w:t>
      </w:r>
      <w:proofErr w:type="spellStart"/>
      <w:r w:rsidRPr="00AB0EFF">
        <w:rPr>
          <w:rFonts w:ascii="Century Gothic" w:hAnsi="Century Gothic" w:cs="Courier New"/>
          <w:color w:val="1F497D" w:themeColor="text2"/>
          <w:sz w:val="24"/>
        </w:rPr>
        <w:t>rest</w:t>
      </w:r>
      <w:proofErr w:type="spellEnd"/>
      <w:r w:rsidRPr="00AB0EFF">
        <w:rPr>
          <w:rFonts w:ascii="Century Gothic" w:hAnsi="Century Gothic" w:cs="Courier New"/>
          <w:color w:val="1F497D" w:themeColor="text2"/>
          <w:sz w:val="24"/>
        </w:rPr>
        <w:t xml:space="preserve"> e in </w:t>
      </w:r>
      <w:proofErr w:type="spellStart"/>
      <w:r w:rsidRPr="00AB0EFF">
        <w:rPr>
          <w:rFonts w:ascii="Century Gothic" w:hAnsi="Century Gothic" w:cs="Courier New"/>
          <w:color w:val="1F497D" w:themeColor="text2"/>
          <w:sz w:val="24"/>
        </w:rPr>
        <w:t>transit</w:t>
      </w:r>
      <w:proofErr w:type="spellEnd"/>
      <w:r w:rsidRPr="00AB0EFF">
        <w:rPr>
          <w:rFonts w:ascii="Century Gothic" w:hAnsi="Century Gothic" w:cs="Courier New"/>
          <w:color w:val="1F497D" w:themeColor="text2"/>
          <w:sz w:val="24"/>
        </w:rPr>
        <w:t xml:space="preserve">, mediante </w:t>
      </w:r>
      <w:proofErr w:type="spellStart"/>
      <w:r w:rsidRPr="00AB0EFF">
        <w:rPr>
          <w:rFonts w:ascii="Century Gothic" w:hAnsi="Century Gothic" w:cs="Courier New"/>
          <w:color w:val="1F497D" w:themeColor="text2"/>
          <w:sz w:val="24"/>
        </w:rPr>
        <w:t>stardard</w:t>
      </w:r>
      <w:proofErr w:type="spellEnd"/>
      <w:r w:rsidRPr="00AB0EFF">
        <w:rPr>
          <w:rFonts w:ascii="Century Gothic" w:hAnsi="Century Gothic" w:cs="Courier New"/>
          <w:color w:val="1F497D" w:themeColor="text2"/>
          <w:sz w:val="24"/>
        </w:rPr>
        <w:t xml:space="preserve"> di </w:t>
      </w:r>
      <w:proofErr w:type="spellStart"/>
      <w:r w:rsidRPr="00AB0EFF">
        <w:rPr>
          <w:rFonts w:ascii="Century Gothic" w:hAnsi="Century Gothic" w:cs="Courier New"/>
          <w:color w:val="1F497D" w:themeColor="text2"/>
          <w:sz w:val="24"/>
        </w:rPr>
        <w:t>encryption</w:t>
      </w:r>
      <w:proofErr w:type="spellEnd"/>
      <w:r w:rsidRPr="00AB0EFF">
        <w:rPr>
          <w:rFonts w:ascii="Century Gothic" w:hAnsi="Century Gothic" w:cs="Courier New"/>
          <w:color w:val="1F497D" w:themeColor="text2"/>
          <w:sz w:val="24"/>
        </w:rPr>
        <w:t xml:space="preserve"> inclusi :</w:t>
      </w:r>
    </w:p>
    <w:p w14:paraId="4F414312" w14:textId="77777777" w:rsidR="00AB0EFF" w:rsidRPr="00AB0EFF" w:rsidRDefault="00AB0EFF" w:rsidP="00AB0EFF">
      <w:pPr>
        <w:ind w:left="1302"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AES256</w:t>
      </w:r>
    </w:p>
    <w:p w14:paraId="15B6EA59" w14:textId="77777777" w:rsidR="00AB0EFF" w:rsidRPr="00AB0EFF" w:rsidRDefault="00AB0EFF" w:rsidP="00AB0EFF">
      <w:pPr>
        <w:ind w:left="1302"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PGP</w:t>
      </w:r>
    </w:p>
    <w:p w14:paraId="254925E3" w14:textId="77777777" w:rsidR="00AB0EFF" w:rsidRPr="00AB0EFF" w:rsidRDefault="00AB0EFF" w:rsidP="00AB0EFF">
      <w:pPr>
        <w:ind w:left="1302"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SSL/TLS</w:t>
      </w:r>
    </w:p>
    <w:p w14:paraId="023F28DF" w14:textId="77777777" w:rsidR="00AB0EFF" w:rsidRPr="00AB0EFF" w:rsidRDefault="00AB0EFF" w:rsidP="00AB0EFF">
      <w:pPr>
        <w:ind w:left="1302"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S/MIME</w:t>
      </w:r>
    </w:p>
    <w:p w14:paraId="4C0F975A" w14:textId="77777777" w:rsidR="00AB0EFF" w:rsidRPr="00AB0EFF" w:rsidRDefault="00AB0EFF" w:rsidP="00AB0EFF">
      <w:pPr>
        <w:ind w:left="1302"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CADES</w:t>
      </w:r>
    </w:p>
    <w:p w14:paraId="0D2E3536" w14:textId="77777777" w:rsidR="00AB0EFF" w:rsidRDefault="00AB0EFF" w:rsidP="00AB0EFF">
      <w:pPr>
        <w:ind w:left="1302" w:right="565"/>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PKCS#7</w:t>
      </w:r>
    </w:p>
    <w:p w14:paraId="40BC171C" w14:textId="77777777" w:rsidR="00AB0EFF" w:rsidRPr="00AB0EFF" w:rsidRDefault="00AB0EFF" w:rsidP="00AB0EFF">
      <w:pPr>
        <w:ind w:left="1246" w:right="565" w:hanging="253"/>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L’</w:t>
      </w:r>
      <w:proofErr w:type="spellStart"/>
      <w:r w:rsidRPr="00AB0EFF">
        <w:rPr>
          <w:rFonts w:ascii="Century Gothic" w:hAnsi="Century Gothic" w:cs="Courier New"/>
          <w:color w:val="1F497D" w:themeColor="text2"/>
          <w:sz w:val="24"/>
        </w:rPr>
        <w:t>tegrazione</w:t>
      </w:r>
      <w:proofErr w:type="spellEnd"/>
      <w:r w:rsidRPr="00AB0EFF">
        <w:rPr>
          <w:rFonts w:ascii="Century Gothic" w:hAnsi="Century Gothic" w:cs="Courier New"/>
          <w:color w:val="1F497D" w:themeColor="text2"/>
          <w:sz w:val="24"/>
        </w:rPr>
        <w:t xml:space="preserve"> con </w:t>
      </w:r>
      <w:proofErr w:type="spellStart"/>
      <w:r w:rsidRPr="00AB0EFF">
        <w:rPr>
          <w:rFonts w:ascii="Century Gothic" w:hAnsi="Century Gothic" w:cs="Courier New"/>
          <w:color w:val="1F497D" w:themeColor="text2"/>
          <w:sz w:val="24"/>
        </w:rPr>
        <w:t>GnuPG</w:t>
      </w:r>
      <w:proofErr w:type="spellEnd"/>
      <w:r w:rsidRPr="00AB0EFF">
        <w:rPr>
          <w:rFonts w:ascii="Century Gothic" w:hAnsi="Century Gothic" w:cs="Courier New"/>
          <w:color w:val="1F497D" w:themeColor="text2"/>
          <w:sz w:val="24"/>
        </w:rPr>
        <w:t xml:space="preserve"> e PKI per la firma e l’</w:t>
      </w:r>
      <w:proofErr w:type="spellStart"/>
      <w:r w:rsidRPr="00AB0EFF">
        <w:rPr>
          <w:rFonts w:ascii="Century Gothic" w:hAnsi="Century Gothic" w:cs="Courier New"/>
          <w:color w:val="1F497D" w:themeColor="text2"/>
          <w:sz w:val="24"/>
        </w:rPr>
        <w:t>encryption</w:t>
      </w:r>
      <w:proofErr w:type="spellEnd"/>
      <w:r w:rsidRPr="00AB0EFF">
        <w:rPr>
          <w:rFonts w:ascii="Century Gothic" w:hAnsi="Century Gothic" w:cs="Courier New"/>
          <w:color w:val="1F497D" w:themeColor="text2"/>
          <w:sz w:val="24"/>
        </w:rPr>
        <w:t>.</w:t>
      </w:r>
    </w:p>
    <w:p w14:paraId="0ACF5362" w14:textId="77777777" w:rsidR="00AB0EFF" w:rsidRDefault="00AB0EFF" w:rsidP="00AB0EFF">
      <w:pPr>
        <w:ind w:left="1246" w:right="565" w:hanging="253"/>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lastRenderedPageBreak/>
        <w:t>• La completa ottemperanza, tra gli altri standard, a PCI e GDPR.</w:t>
      </w:r>
    </w:p>
    <w:p w14:paraId="4EBE91A5" w14:textId="77777777" w:rsidR="00AB0EFF" w:rsidRDefault="00AB0EFF" w:rsidP="00AB0EFF">
      <w:pPr>
        <w:ind w:left="966" w:right="565" w:hanging="257"/>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A3 Server potente e flessibile:</w:t>
      </w:r>
    </w:p>
    <w:p w14:paraId="7FE645DF" w14:textId="77777777" w:rsidR="00AB0EFF" w:rsidRDefault="00AB0EFF" w:rsidP="007C5510">
      <w:pPr>
        <w:ind w:left="1246" w:right="565" w:hanging="253"/>
        <w:jc w:val="both"/>
        <w:rPr>
          <w:rFonts w:ascii="Century Gothic" w:hAnsi="Century Gothic" w:cs="Courier New"/>
          <w:color w:val="1F497D" w:themeColor="text2"/>
          <w:sz w:val="24"/>
        </w:rPr>
      </w:pPr>
      <w:r w:rsidRPr="00AB0EFF">
        <w:rPr>
          <w:rFonts w:ascii="Century Gothic" w:hAnsi="Century Gothic" w:cs="Courier New"/>
          <w:color w:val="1F497D" w:themeColor="text2"/>
          <w:sz w:val="24"/>
        </w:rPr>
        <w:t>• user authentication</w:t>
      </w:r>
      <w:r w:rsidR="00005194">
        <w:rPr>
          <w:rFonts w:ascii="Century Gothic" w:hAnsi="Century Gothic" w:cs="Courier New"/>
          <w:color w:val="1F497D" w:themeColor="text2"/>
          <w:sz w:val="24"/>
        </w:rPr>
        <w:t xml:space="preserve"> basate</w:t>
      </w:r>
      <w:r w:rsidRPr="00AB0EFF">
        <w:rPr>
          <w:rFonts w:ascii="Century Gothic" w:hAnsi="Century Gothic" w:cs="Courier New"/>
          <w:color w:val="1F497D" w:themeColor="text2"/>
          <w:sz w:val="24"/>
        </w:rPr>
        <w:t xml:space="preserve"> su:</w:t>
      </w:r>
    </w:p>
    <w:p w14:paraId="40138189" w14:textId="77777777" w:rsidR="007C5510" w:rsidRPr="007C5510" w:rsidRDefault="007C5510" w:rsidP="007C5510">
      <w:pPr>
        <w:ind w:left="1302" w:right="565"/>
        <w:jc w:val="both"/>
        <w:rPr>
          <w:rFonts w:ascii="Century Gothic" w:hAnsi="Century Gothic" w:cs="Courier New"/>
          <w:color w:val="1F497D" w:themeColor="text2"/>
          <w:sz w:val="24"/>
        </w:rPr>
      </w:pPr>
      <w:r w:rsidRPr="007C5510">
        <w:rPr>
          <w:rFonts w:ascii="Century Gothic" w:hAnsi="Century Gothic" w:cs="Courier New"/>
          <w:color w:val="1F497D" w:themeColor="text2"/>
          <w:sz w:val="24"/>
        </w:rPr>
        <w:t>• MS Active Directory Server</w:t>
      </w:r>
      <w:r w:rsidR="00005194">
        <w:rPr>
          <w:rFonts w:ascii="Century Gothic" w:hAnsi="Century Gothic" w:cs="Courier New"/>
          <w:color w:val="1F497D" w:themeColor="text2"/>
          <w:sz w:val="24"/>
        </w:rPr>
        <w:t>;</w:t>
      </w:r>
    </w:p>
    <w:p w14:paraId="475D329F" w14:textId="77777777" w:rsidR="007C5510" w:rsidRPr="007C5510" w:rsidRDefault="007C5510" w:rsidP="007C5510">
      <w:pPr>
        <w:ind w:left="1302" w:right="565"/>
        <w:jc w:val="both"/>
        <w:rPr>
          <w:rFonts w:ascii="Century Gothic" w:hAnsi="Century Gothic" w:cs="Courier New"/>
          <w:color w:val="1F497D" w:themeColor="text2"/>
          <w:sz w:val="24"/>
        </w:rPr>
      </w:pPr>
      <w:r w:rsidRPr="007C5510">
        <w:rPr>
          <w:rFonts w:ascii="Century Gothic" w:hAnsi="Century Gothic" w:cs="Courier New"/>
          <w:color w:val="1F497D" w:themeColor="text2"/>
          <w:sz w:val="24"/>
        </w:rPr>
        <w:t>• File-based user repository</w:t>
      </w:r>
      <w:r w:rsidR="00005194">
        <w:rPr>
          <w:rFonts w:ascii="Century Gothic" w:hAnsi="Century Gothic" w:cs="Courier New"/>
          <w:color w:val="1F497D" w:themeColor="text2"/>
          <w:sz w:val="24"/>
        </w:rPr>
        <w:t>;</w:t>
      </w:r>
    </w:p>
    <w:p w14:paraId="5D6BCD09" w14:textId="77777777" w:rsidR="007C5510" w:rsidRPr="007C5510" w:rsidRDefault="007C5510" w:rsidP="007C5510">
      <w:pPr>
        <w:ind w:left="1302" w:right="565"/>
        <w:jc w:val="both"/>
        <w:rPr>
          <w:rFonts w:ascii="Century Gothic" w:hAnsi="Century Gothic" w:cs="Courier New"/>
          <w:color w:val="1F497D" w:themeColor="text2"/>
          <w:sz w:val="24"/>
        </w:rPr>
      </w:pPr>
      <w:r w:rsidRPr="007C5510">
        <w:rPr>
          <w:rFonts w:ascii="Century Gothic" w:hAnsi="Century Gothic" w:cs="Courier New"/>
          <w:color w:val="1F497D" w:themeColor="text2"/>
          <w:sz w:val="24"/>
        </w:rPr>
        <w:t xml:space="preserve">• </w:t>
      </w:r>
      <w:proofErr w:type="spellStart"/>
      <w:r w:rsidRPr="007C5510">
        <w:rPr>
          <w:rFonts w:ascii="Century Gothic" w:hAnsi="Century Gothic" w:cs="Courier New"/>
          <w:color w:val="1F497D" w:themeColor="text2"/>
          <w:sz w:val="24"/>
        </w:rPr>
        <w:t>OpenLDAP</w:t>
      </w:r>
      <w:proofErr w:type="spellEnd"/>
      <w:r w:rsidRPr="007C5510">
        <w:rPr>
          <w:rFonts w:ascii="Century Gothic" w:hAnsi="Century Gothic" w:cs="Courier New"/>
          <w:color w:val="1F497D" w:themeColor="text2"/>
          <w:sz w:val="24"/>
        </w:rPr>
        <w:t xml:space="preserve"> Server</w:t>
      </w:r>
      <w:r w:rsidR="00005194">
        <w:rPr>
          <w:rFonts w:ascii="Century Gothic" w:hAnsi="Century Gothic" w:cs="Courier New"/>
          <w:color w:val="1F497D" w:themeColor="text2"/>
          <w:sz w:val="24"/>
        </w:rPr>
        <w:t>;</w:t>
      </w:r>
    </w:p>
    <w:p w14:paraId="0BA5B2DB" w14:textId="77777777" w:rsidR="007C5510" w:rsidRPr="007C5510" w:rsidRDefault="007C5510" w:rsidP="007C5510">
      <w:pPr>
        <w:ind w:left="1302" w:right="565"/>
        <w:jc w:val="both"/>
        <w:rPr>
          <w:rFonts w:ascii="Century Gothic" w:hAnsi="Century Gothic" w:cs="Courier New"/>
          <w:color w:val="1F497D" w:themeColor="text2"/>
          <w:sz w:val="24"/>
        </w:rPr>
      </w:pPr>
      <w:r w:rsidRPr="007C5510">
        <w:rPr>
          <w:rFonts w:ascii="Century Gothic" w:hAnsi="Century Gothic" w:cs="Courier New"/>
          <w:color w:val="1F497D" w:themeColor="text2"/>
          <w:sz w:val="24"/>
        </w:rPr>
        <w:t>• z/OS RACF</w:t>
      </w:r>
      <w:r w:rsidR="00005194">
        <w:rPr>
          <w:rFonts w:ascii="Century Gothic" w:hAnsi="Century Gothic" w:cs="Courier New"/>
          <w:color w:val="1F497D" w:themeColor="text2"/>
          <w:sz w:val="24"/>
        </w:rPr>
        <w:t>;</w:t>
      </w:r>
    </w:p>
    <w:p w14:paraId="6ECB3434" w14:textId="77777777" w:rsidR="00AB0EFF" w:rsidRDefault="007C5510" w:rsidP="007C5510">
      <w:pPr>
        <w:ind w:left="1302" w:right="565"/>
        <w:jc w:val="both"/>
        <w:rPr>
          <w:rFonts w:ascii="Century Gothic" w:hAnsi="Century Gothic" w:cs="Courier New"/>
          <w:color w:val="1F497D" w:themeColor="text2"/>
          <w:sz w:val="24"/>
        </w:rPr>
      </w:pPr>
      <w:r w:rsidRPr="007C5510">
        <w:rPr>
          <w:rFonts w:ascii="Century Gothic" w:hAnsi="Century Gothic" w:cs="Courier New"/>
          <w:color w:val="1F497D" w:themeColor="text2"/>
          <w:sz w:val="24"/>
        </w:rPr>
        <w:t>• RADIUS / OTP.</w:t>
      </w:r>
    </w:p>
    <w:p w14:paraId="049E9506" w14:textId="77777777" w:rsidR="007C5510" w:rsidRPr="007C5510" w:rsidRDefault="007C5510" w:rsidP="007C5510">
      <w:pPr>
        <w:ind w:left="1246" w:right="565" w:hanging="253"/>
        <w:jc w:val="both"/>
        <w:rPr>
          <w:rFonts w:ascii="Century Gothic" w:hAnsi="Century Gothic" w:cs="Courier New"/>
          <w:color w:val="1F497D" w:themeColor="text2"/>
          <w:sz w:val="24"/>
        </w:rPr>
      </w:pPr>
      <w:r w:rsidRPr="007C5510">
        <w:rPr>
          <w:rFonts w:ascii="Century Gothic" w:hAnsi="Century Gothic" w:cs="Courier New"/>
          <w:color w:val="1F497D" w:themeColor="text2"/>
          <w:sz w:val="24"/>
        </w:rPr>
        <w:t>• Multi-</w:t>
      </w:r>
      <w:proofErr w:type="spellStart"/>
      <w:r w:rsidRPr="007C5510">
        <w:rPr>
          <w:rFonts w:ascii="Century Gothic" w:hAnsi="Century Gothic" w:cs="Courier New"/>
          <w:color w:val="1F497D" w:themeColor="text2"/>
          <w:sz w:val="24"/>
        </w:rPr>
        <w:t>Factor</w:t>
      </w:r>
      <w:proofErr w:type="spellEnd"/>
      <w:r w:rsidRPr="007C5510">
        <w:rPr>
          <w:rFonts w:ascii="Century Gothic" w:hAnsi="Century Gothic" w:cs="Courier New"/>
          <w:color w:val="1F497D" w:themeColor="text2"/>
          <w:sz w:val="24"/>
        </w:rPr>
        <w:t xml:space="preserve"> Authenticatio</w:t>
      </w:r>
      <w:r w:rsidR="00005194">
        <w:rPr>
          <w:rFonts w:ascii="Century Gothic" w:hAnsi="Century Gothic" w:cs="Courier New"/>
          <w:color w:val="1F497D" w:themeColor="text2"/>
          <w:sz w:val="24"/>
        </w:rPr>
        <w:t>n;</w:t>
      </w:r>
    </w:p>
    <w:p w14:paraId="52C7AA78" w14:textId="77777777" w:rsidR="007C5510" w:rsidRPr="007C5510" w:rsidRDefault="007C5510" w:rsidP="007C5510">
      <w:pPr>
        <w:ind w:left="1246" w:right="565" w:hanging="253"/>
        <w:jc w:val="both"/>
        <w:rPr>
          <w:rFonts w:ascii="Century Gothic" w:hAnsi="Century Gothic" w:cs="Courier New"/>
          <w:color w:val="1F497D" w:themeColor="text2"/>
          <w:sz w:val="24"/>
        </w:rPr>
      </w:pPr>
      <w:r w:rsidRPr="007C5510">
        <w:rPr>
          <w:rFonts w:ascii="Century Gothic" w:hAnsi="Century Gothic" w:cs="Courier New"/>
          <w:color w:val="1F497D" w:themeColor="text2"/>
          <w:sz w:val="24"/>
        </w:rPr>
        <w:t>• Pas</w:t>
      </w:r>
      <w:r w:rsidR="00005194">
        <w:rPr>
          <w:rFonts w:ascii="Century Gothic" w:hAnsi="Century Gothic" w:cs="Courier New"/>
          <w:color w:val="1F497D" w:themeColor="text2"/>
          <w:sz w:val="24"/>
        </w:rPr>
        <w:t>sword and user Account security;</w:t>
      </w:r>
    </w:p>
    <w:p w14:paraId="50E3ACA3" w14:textId="77777777" w:rsidR="00AB0EFF" w:rsidRDefault="007C5510" w:rsidP="007C5510">
      <w:pPr>
        <w:ind w:left="1246" w:right="565" w:hanging="253"/>
        <w:jc w:val="both"/>
        <w:rPr>
          <w:rFonts w:ascii="Century Gothic" w:hAnsi="Century Gothic" w:cs="Courier New"/>
          <w:color w:val="1F497D" w:themeColor="text2"/>
          <w:sz w:val="24"/>
        </w:rPr>
      </w:pPr>
      <w:r w:rsidRPr="007C5510">
        <w:rPr>
          <w:rFonts w:ascii="Century Gothic" w:hAnsi="Century Gothic" w:cs="Courier New"/>
          <w:color w:val="1F497D" w:themeColor="text2"/>
          <w:sz w:val="24"/>
        </w:rPr>
        <w:t>• Au</w:t>
      </w:r>
      <w:r w:rsidR="00005194">
        <w:rPr>
          <w:rFonts w:ascii="Century Gothic" w:hAnsi="Century Gothic" w:cs="Courier New"/>
          <w:color w:val="1F497D" w:themeColor="text2"/>
          <w:sz w:val="24"/>
        </w:rPr>
        <w:t>dit log for security compliance.</w:t>
      </w:r>
    </w:p>
    <w:p w14:paraId="4962CA66" w14:textId="77777777" w:rsidR="007C5510" w:rsidRDefault="007C5510" w:rsidP="007C5510">
      <w:pPr>
        <w:ind w:left="966" w:right="565" w:hanging="257"/>
        <w:jc w:val="both"/>
        <w:rPr>
          <w:rFonts w:ascii="Century Gothic" w:hAnsi="Century Gothic" w:cs="Courier New"/>
          <w:color w:val="1F497D" w:themeColor="text2"/>
          <w:sz w:val="24"/>
        </w:rPr>
      </w:pPr>
      <w:r w:rsidRPr="007C5510">
        <w:rPr>
          <w:rFonts w:ascii="Century Gothic" w:hAnsi="Century Gothic" w:cs="Courier New"/>
          <w:color w:val="1F497D" w:themeColor="text2"/>
          <w:sz w:val="24"/>
        </w:rPr>
        <w:t>• Con</w:t>
      </w:r>
      <w:r w:rsidR="00005194">
        <w:rPr>
          <w:rFonts w:ascii="Century Gothic" w:hAnsi="Century Gothic" w:cs="Courier New"/>
          <w:color w:val="1F497D" w:themeColor="text2"/>
          <w:sz w:val="24"/>
        </w:rPr>
        <w:t>trollo degli accessi flessibile;</w:t>
      </w:r>
    </w:p>
    <w:p w14:paraId="6DFB7515" w14:textId="77777777" w:rsidR="007C5510" w:rsidRPr="007C5510" w:rsidRDefault="007C5510" w:rsidP="007C5510">
      <w:pPr>
        <w:ind w:left="1246" w:right="565" w:hanging="253"/>
        <w:jc w:val="both"/>
        <w:rPr>
          <w:rFonts w:ascii="Century Gothic" w:hAnsi="Century Gothic" w:cs="Courier New"/>
          <w:color w:val="1F497D" w:themeColor="text2"/>
          <w:sz w:val="24"/>
        </w:rPr>
      </w:pPr>
      <w:r w:rsidRPr="007C5510">
        <w:rPr>
          <w:rFonts w:ascii="Century Gothic" w:hAnsi="Century Gothic" w:cs="Courier New"/>
          <w:color w:val="1F497D" w:themeColor="text2"/>
          <w:sz w:val="24"/>
        </w:rPr>
        <w:t>• Defini</w:t>
      </w:r>
      <w:r w:rsidR="00005194">
        <w:rPr>
          <w:rFonts w:ascii="Century Gothic" w:hAnsi="Century Gothic" w:cs="Courier New"/>
          <w:color w:val="1F497D" w:themeColor="text2"/>
          <w:sz w:val="24"/>
        </w:rPr>
        <w:t>zione Access Control List (ACL);</w:t>
      </w:r>
    </w:p>
    <w:p w14:paraId="62C79226" w14:textId="77777777" w:rsidR="007C5510" w:rsidRPr="007C5510" w:rsidRDefault="007C5510" w:rsidP="007C5510">
      <w:pPr>
        <w:ind w:left="1246" w:right="565" w:hanging="253"/>
        <w:jc w:val="both"/>
        <w:rPr>
          <w:rFonts w:ascii="Century Gothic" w:hAnsi="Century Gothic" w:cs="Courier New"/>
          <w:color w:val="1F497D" w:themeColor="text2"/>
          <w:sz w:val="24"/>
        </w:rPr>
      </w:pPr>
      <w:r w:rsidRPr="007C5510">
        <w:rPr>
          <w:rFonts w:ascii="Century Gothic" w:hAnsi="Century Gothic" w:cs="Courier New"/>
          <w:color w:val="1F497D" w:themeColor="text2"/>
          <w:sz w:val="24"/>
        </w:rPr>
        <w:t xml:space="preserve">• </w:t>
      </w:r>
      <w:proofErr w:type="spellStart"/>
      <w:r w:rsidRPr="007C5510">
        <w:rPr>
          <w:rFonts w:ascii="Century Gothic" w:hAnsi="Century Gothic" w:cs="Courier New"/>
          <w:color w:val="1F497D" w:themeColor="text2"/>
          <w:sz w:val="24"/>
        </w:rPr>
        <w:t>ACLs</w:t>
      </w:r>
      <w:proofErr w:type="spellEnd"/>
      <w:r w:rsidRPr="007C5510">
        <w:rPr>
          <w:rFonts w:ascii="Century Gothic" w:hAnsi="Century Gothic" w:cs="Courier New"/>
          <w:color w:val="1F497D" w:themeColor="text2"/>
          <w:sz w:val="24"/>
        </w:rPr>
        <w:t xml:space="preserve"> granulare per definire privilegi uten</w:t>
      </w:r>
      <w:r w:rsidR="00005194">
        <w:rPr>
          <w:rFonts w:ascii="Century Gothic" w:hAnsi="Century Gothic" w:cs="Courier New"/>
          <w:color w:val="1F497D" w:themeColor="text2"/>
          <w:sz w:val="24"/>
        </w:rPr>
        <w:t xml:space="preserve">te, </w:t>
      </w:r>
      <w:r w:rsidRPr="007C5510">
        <w:rPr>
          <w:rFonts w:ascii="Century Gothic" w:hAnsi="Century Gothic" w:cs="Courier New"/>
          <w:color w:val="1F497D" w:themeColor="text2"/>
          <w:sz w:val="24"/>
        </w:rPr>
        <w:t>gruppo e accesso</w:t>
      </w:r>
      <w:r w:rsidR="00005194">
        <w:rPr>
          <w:rFonts w:ascii="Century Gothic" w:hAnsi="Century Gothic" w:cs="Courier New"/>
          <w:color w:val="1F497D" w:themeColor="text2"/>
          <w:sz w:val="24"/>
        </w:rPr>
        <w:t>;</w:t>
      </w:r>
    </w:p>
    <w:p w14:paraId="1D3EAED2" w14:textId="77777777" w:rsidR="007C5510" w:rsidRDefault="007C5510" w:rsidP="007C5510">
      <w:pPr>
        <w:ind w:left="1246" w:right="565" w:hanging="253"/>
        <w:jc w:val="both"/>
        <w:rPr>
          <w:rFonts w:ascii="Century Gothic" w:hAnsi="Century Gothic" w:cs="Courier New"/>
          <w:color w:val="1F497D" w:themeColor="text2"/>
          <w:sz w:val="24"/>
        </w:rPr>
      </w:pPr>
      <w:r w:rsidRPr="007C5510">
        <w:rPr>
          <w:rFonts w:ascii="Century Gothic" w:hAnsi="Century Gothic" w:cs="Courier New"/>
          <w:color w:val="1F497D" w:themeColor="text2"/>
          <w:sz w:val="24"/>
        </w:rPr>
        <w:t xml:space="preserve">• </w:t>
      </w:r>
      <w:proofErr w:type="spellStart"/>
      <w:r w:rsidRPr="007C5510">
        <w:rPr>
          <w:rFonts w:ascii="Century Gothic" w:hAnsi="Century Gothic" w:cs="Courier New"/>
          <w:color w:val="1F497D" w:themeColor="text2"/>
          <w:sz w:val="24"/>
        </w:rPr>
        <w:t>ACLs</w:t>
      </w:r>
      <w:proofErr w:type="spellEnd"/>
      <w:r w:rsidRPr="007C5510">
        <w:rPr>
          <w:rFonts w:ascii="Century Gothic" w:hAnsi="Century Gothic" w:cs="Courier New"/>
          <w:color w:val="1F497D" w:themeColor="text2"/>
          <w:sz w:val="24"/>
        </w:rPr>
        <w:t xml:space="preserve"> per definire VFS </w:t>
      </w:r>
      <w:proofErr w:type="spellStart"/>
      <w:r w:rsidRPr="007C5510">
        <w:rPr>
          <w:rFonts w:ascii="Century Gothic" w:hAnsi="Century Gothic" w:cs="Courier New"/>
          <w:color w:val="1F497D" w:themeColor="text2"/>
          <w:sz w:val="24"/>
        </w:rPr>
        <w:t>views</w:t>
      </w:r>
      <w:proofErr w:type="spellEnd"/>
      <w:r w:rsidRPr="007C5510">
        <w:rPr>
          <w:rFonts w:ascii="Century Gothic" w:hAnsi="Century Gothic" w:cs="Courier New"/>
          <w:color w:val="1F497D" w:themeColor="text2"/>
          <w:sz w:val="24"/>
        </w:rPr>
        <w:t xml:space="preserve"> per user e per gruppo</w:t>
      </w:r>
      <w:r w:rsidR="00005194">
        <w:rPr>
          <w:rFonts w:ascii="Century Gothic" w:hAnsi="Century Gothic" w:cs="Courier New"/>
          <w:color w:val="1F497D" w:themeColor="text2"/>
          <w:sz w:val="24"/>
        </w:rPr>
        <w:t>.</w:t>
      </w:r>
    </w:p>
    <w:p w14:paraId="08C5812A" w14:textId="77777777" w:rsidR="007C5510"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DMZ Gateway</w:t>
      </w:r>
      <w:r w:rsidR="00005194">
        <w:rPr>
          <w:rFonts w:ascii="Century Gothic" w:hAnsi="Century Gothic" w:cs="Courier New"/>
          <w:color w:val="1F497D" w:themeColor="text2"/>
          <w:sz w:val="24"/>
        </w:rPr>
        <w:t>:</w:t>
      </w:r>
    </w:p>
    <w:p w14:paraId="1BF8D7B1" w14:textId="0699EAEE" w:rsidR="000745EF" w:rsidRPr="000745EF" w:rsidRDefault="000745EF" w:rsidP="000745EF">
      <w:pPr>
        <w:ind w:left="1246" w:right="565" w:hanging="253"/>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i</w:t>
      </w:r>
      <w:r w:rsidRPr="000745EF">
        <w:rPr>
          <w:rFonts w:ascii="Century Gothic" w:hAnsi="Century Gothic" w:cs="Courier New"/>
          <w:color w:val="1F497D" w:themeColor="text2"/>
          <w:sz w:val="24"/>
        </w:rPr>
        <w:t xml:space="preserve">l Gateway DMZ Gateway </w:t>
      </w:r>
      <w:r w:rsidR="00005194">
        <w:rPr>
          <w:rFonts w:ascii="Century Gothic" w:hAnsi="Century Gothic" w:cs="Courier New"/>
          <w:color w:val="1F497D" w:themeColor="text2"/>
          <w:sz w:val="24"/>
        </w:rPr>
        <w:t>deve essere</w:t>
      </w:r>
      <w:r w:rsidRPr="000745EF">
        <w:rPr>
          <w:rFonts w:ascii="Century Gothic" w:hAnsi="Century Gothic" w:cs="Courier New"/>
          <w:color w:val="1F497D" w:themeColor="text2"/>
          <w:sz w:val="24"/>
        </w:rPr>
        <w:t xml:space="preserve"> utilizzato quando il mittente del file o il destinatario sono al di fuori della rete aziendale</w:t>
      </w:r>
      <w:r w:rsidR="00F03FB2">
        <w:rPr>
          <w:rFonts w:ascii="Century Gothic" w:hAnsi="Century Gothic" w:cs="Courier New"/>
          <w:color w:val="1F497D" w:themeColor="text2"/>
          <w:sz w:val="24"/>
        </w:rPr>
        <w:t>;</w:t>
      </w:r>
    </w:p>
    <w:p w14:paraId="347753F4" w14:textId="59D6531F" w:rsidR="000745EF" w:rsidRPr="000745EF" w:rsidRDefault="000745EF" w:rsidP="000745EF">
      <w:pPr>
        <w:ind w:left="1246" w:right="565" w:hanging="253"/>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n</w:t>
      </w:r>
      <w:r w:rsidRPr="000745EF">
        <w:rPr>
          <w:rFonts w:ascii="Century Gothic" w:hAnsi="Century Gothic" w:cs="Courier New"/>
          <w:color w:val="1F497D" w:themeColor="text2"/>
          <w:sz w:val="24"/>
        </w:rPr>
        <w:t>essuna apertur</w:t>
      </w:r>
      <w:r w:rsidR="00005194">
        <w:rPr>
          <w:rFonts w:ascii="Century Gothic" w:hAnsi="Century Gothic" w:cs="Courier New"/>
          <w:color w:val="1F497D" w:themeColor="text2"/>
          <w:sz w:val="24"/>
        </w:rPr>
        <w:t>a di porte inbound sul firewall;</w:t>
      </w:r>
    </w:p>
    <w:p w14:paraId="60DC8963" w14:textId="0E3FC1FA" w:rsidR="000745EF" w:rsidRPr="000745EF" w:rsidRDefault="000745EF" w:rsidP="000745EF">
      <w:pPr>
        <w:ind w:left="1246" w:right="565" w:hanging="253"/>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m</w:t>
      </w:r>
      <w:r w:rsidRPr="000745EF">
        <w:rPr>
          <w:rFonts w:ascii="Century Gothic" w:hAnsi="Century Gothic" w:cs="Courier New"/>
          <w:color w:val="1F497D" w:themeColor="text2"/>
          <w:sz w:val="24"/>
        </w:rPr>
        <w:t>igrazioni interne omogenee con mi</w:t>
      </w:r>
      <w:r w:rsidR="00005194">
        <w:rPr>
          <w:rFonts w:ascii="Century Gothic" w:hAnsi="Century Gothic" w:cs="Courier New"/>
          <w:color w:val="1F497D" w:themeColor="text2"/>
          <w:sz w:val="24"/>
        </w:rPr>
        <w:t>nimo impatto su partner esterni;</w:t>
      </w:r>
    </w:p>
    <w:p w14:paraId="078F7B54" w14:textId="3F015502" w:rsidR="00AB0EFF" w:rsidRDefault="000745EF" w:rsidP="000745EF">
      <w:pPr>
        <w:ind w:left="1246" w:right="565" w:hanging="253"/>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t</w:t>
      </w:r>
      <w:r w:rsidRPr="000745EF">
        <w:rPr>
          <w:rFonts w:ascii="Century Gothic" w:hAnsi="Century Gothic" w:cs="Courier New"/>
          <w:color w:val="1F497D" w:themeColor="text2"/>
          <w:sz w:val="24"/>
        </w:rPr>
        <w:t>ermine della sessione di trasferimento al DMZ.</w:t>
      </w:r>
    </w:p>
    <w:p w14:paraId="267AE942" w14:textId="77777777" w:rsidR="00AB0EFF" w:rsidRPr="000745EF" w:rsidRDefault="000745EF" w:rsidP="000745EF">
      <w:pPr>
        <w:keepNext/>
        <w:keepLines/>
        <w:ind w:left="567" w:right="567"/>
        <w:jc w:val="both"/>
        <w:rPr>
          <w:rFonts w:ascii="Century Gothic" w:hAnsi="Century Gothic" w:cs="Courier New"/>
          <w:b/>
          <w:bCs/>
          <w:i/>
          <w:color w:val="1F497D" w:themeColor="text2"/>
        </w:rPr>
      </w:pPr>
      <w:r w:rsidRPr="000745EF">
        <w:rPr>
          <w:rFonts w:ascii="Century Gothic" w:hAnsi="Century Gothic" w:cs="Courier New"/>
          <w:b/>
          <w:bCs/>
          <w:i/>
          <w:color w:val="1F497D" w:themeColor="text2"/>
        </w:rPr>
        <w:t>Amministrazione Flessibile</w:t>
      </w:r>
    </w:p>
    <w:p w14:paraId="5453551A" w14:textId="77777777" w:rsidR="000745EF" w:rsidRDefault="000745EF" w:rsidP="001B5304">
      <w:pPr>
        <w:ind w:left="567" w:right="565"/>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L</w:t>
      </w:r>
      <w:r w:rsidR="00005194">
        <w:rPr>
          <w:rFonts w:ascii="Century Gothic" w:hAnsi="Century Gothic" w:cs="Courier New"/>
          <w:color w:val="1F497D" w:themeColor="text2"/>
          <w:sz w:val="24"/>
        </w:rPr>
        <w:t>e caratteristiche richieste per un</w:t>
      </w:r>
      <w:r w:rsidRPr="000745EF">
        <w:rPr>
          <w:rFonts w:ascii="Century Gothic" w:hAnsi="Century Gothic" w:cs="Courier New"/>
          <w:color w:val="1F497D" w:themeColor="text2"/>
          <w:sz w:val="24"/>
        </w:rPr>
        <w:t xml:space="preserve">’amministrazione flessibile </w:t>
      </w:r>
      <w:r w:rsidR="00005194">
        <w:rPr>
          <w:rFonts w:ascii="Century Gothic" w:hAnsi="Century Gothic" w:cs="Courier New"/>
          <w:color w:val="1F497D" w:themeColor="text2"/>
          <w:sz w:val="24"/>
        </w:rPr>
        <w:t>sono</w:t>
      </w:r>
      <w:r w:rsidRPr="000745EF">
        <w:rPr>
          <w:rFonts w:ascii="Century Gothic" w:hAnsi="Century Gothic" w:cs="Courier New"/>
          <w:color w:val="1F497D" w:themeColor="text2"/>
          <w:sz w:val="24"/>
        </w:rPr>
        <w:t>:</w:t>
      </w:r>
    </w:p>
    <w:p w14:paraId="1BF4B544" w14:textId="3127089E"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s</w:t>
      </w:r>
      <w:r w:rsidRPr="000745EF">
        <w:rPr>
          <w:rFonts w:ascii="Century Gothic" w:hAnsi="Century Gothic" w:cs="Courier New"/>
          <w:color w:val="1F497D" w:themeColor="text2"/>
          <w:sz w:val="24"/>
        </w:rPr>
        <w:t>ingolo punto di controllo per la gestione di tutti i tipi di piattaforma e protocolli, da Pri</w:t>
      </w:r>
      <w:r w:rsidR="00005194">
        <w:rPr>
          <w:rFonts w:ascii="Century Gothic" w:hAnsi="Century Gothic" w:cs="Courier New"/>
          <w:color w:val="1F497D" w:themeColor="text2"/>
          <w:sz w:val="24"/>
        </w:rPr>
        <w:t>meur a venditori di terze parti;</w:t>
      </w:r>
    </w:p>
    <w:p w14:paraId="15DABDFC" w14:textId="4182558A"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lastRenderedPageBreak/>
        <w:t xml:space="preserve">• </w:t>
      </w:r>
      <w:r w:rsidR="00F03FB2">
        <w:rPr>
          <w:rFonts w:ascii="Century Gothic" w:hAnsi="Century Gothic" w:cs="Courier New"/>
          <w:color w:val="1F497D" w:themeColor="text2"/>
          <w:sz w:val="24"/>
        </w:rPr>
        <w:t>m</w:t>
      </w:r>
      <w:r w:rsidRPr="000745EF">
        <w:rPr>
          <w:rFonts w:ascii="Century Gothic" w:hAnsi="Century Gothic" w:cs="Courier New"/>
          <w:color w:val="1F497D" w:themeColor="text2"/>
          <w:sz w:val="24"/>
        </w:rPr>
        <w:t>oduli d</w:t>
      </w:r>
      <w:r w:rsidR="00005194">
        <w:rPr>
          <w:rFonts w:ascii="Century Gothic" w:hAnsi="Century Gothic" w:cs="Courier New"/>
          <w:color w:val="1F497D" w:themeColor="text2"/>
          <w:sz w:val="24"/>
        </w:rPr>
        <w:t>i configurazione riutilizzabili;</w:t>
      </w:r>
    </w:p>
    <w:p w14:paraId="03B71C94" w14:textId="77777777"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005194">
        <w:rPr>
          <w:rFonts w:ascii="Century Gothic" w:hAnsi="Century Gothic" w:cs="Courier New"/>
          <w:color w:val="1F497D" w:themeColor="text2"/>
          <w:sz w:val="24"/>
        </w:rPr>
        <w:t>Workflow actions pre-costituite;</w:t>
      </w:r>
    </w:p>
    <w:p w14:paraId="22D01DCD" w14:textId="40185531"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i</w:t>
      </w:r>
      <w:r w:rsidR="00005194">
        <w:rPr>
          <w:rFonts w:ascii="Century Gothic" w:hAnsi="Century Gothic" w:cs="Courier New"/>
          <w:color w:val="1F497D" w:themeColor="text2"/>
          <w:sz w:val="24"/>
        </w:rPr>
        <w:t xml:space="preserve">nterfaccia </w:t>
      </w:r>
      <w:r w:rsidRPr="000745EF">
        <w:rPr>
          <w:rFonts w:ascii="Century Gothic" w:hAnsi="Century Gothic" w:cs="Courier New"/>
          <w:color w:val="1F497D" w:themeColor="text2"/>
          <w:sz w:val="24"/>
        </w:rPr>
        <w:t xml:space="preserve">REST API semplice e potente per l’integrazione </w:t>
      </w:r>
      <w:r w:rsidR="00005194">
        <w:rPr>
          <w:rFonts w:ascii="Century Gothic" w:hAnsi="Century Gothic" w:cs="Courier New"/>
          <w:color w:val="1F497D" w:themeColor="text2"/>
          <w:sz w:val="24"/>
        </w:rPr>
        <w:t>con applicazione di terze parti;</w:t>
      </w:r>
    </w:p>
    <w:p w14:paraId="2514189E" w14:textId="00890C46" w:rsid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o</w:t>
      </w:r>
      <w:r w:rsidRPr="000745EF">
        <w:rPr>
          <w:rFonts w:ascii="Century Gothic" w:hAnsi="Century Gothic" w:cs="Courier New"/>
          <w:color w:val="1F497D" w:themeColor="text2"/>
          <w:sz w:val="24"/>
        </w:rPr>
        <w:t xml:space="preserve">perazioni sui file quali l’upload, il download </w:t>
      </w:r>
      <w:r w:rsidR="00005194">
        <w:rPr>
          <w:rFonts w:ascii="Century Gothic" w:hAnsi="Century Gothic" w:cs="Courier New"/>
          <w:color w:val="1F497D" w:themeColor="text2"/>
          <w:sz w:val="24"/>
        </w:rPr>
        <w:t>o il listing richiamabili</w:t>
      </w:r>
      <w:r w:rsidR="00BD75CE">
        <w:rPr>
          <w:rFonts w:ascii="Century Gothic" w:hAnsi="Century Gothic" w:cs="Courier New"/>
          <w:color w:val="1F497D" w:themeColor="text2"/>
          <w:sz w:val="24"/>
        </w:rPr>
        <w:t xml:space="preserve"> e controllabile</w:t>
      </w:r>
      <w:r w:rsidRPr="000745EF">
        <w:rPr>
          <w:rFonts w:ascii="Century Gothic" w:hAnsi="Century Gothic" w:cs="Courier New"/>
          <w:color w:val="1F497D" w:themeColor="text2"/>
          <w:sz w:val="24"/>
        </w:rPr>
        <w:t xml:space="preserve"> tramite API.</w:t>
      </w:r>
    </w:p>
    <w:p w14:paraId="0F012265" w14:textId="77777777" w:rsidR="000745EF" w:rsidRPr="000745EF" w:rsidRDefault="000745EF" w:rsidP="000745EF">
      <w:pPr>
        <w:keepNext/>
        <w:keepLines/>
        <w:ind w:left="567" w:right="567"/>
        <w:jc w:val="both"/>
        <w:rPr>
          <w:rFonts w:ascii="Century Gothic" w:hAnsi="Century Gothic" w:cs="Courier New"/>
          <w:b/>
          <w:bCs/>
          <w:i/>
          <w:color w:val="1F497D" w:themeColor="text2"/>
        </w:rPr>
      </w:pPr>
      <w:r w:rsidRPr="000745EF">
        <w:rPr>
          <w:rFonts w:ascii="Century Gothic" w:hAnsi="Century Gothic" w:cs="Courier New"/>
          <w:b/>
          <w:bCs/>
          <w:i/>
          <w:color w:val="1F497D" w:themeColor="text2"/>
        </w:rPr>
        <w:t>Deployment Flessibile</w:t>
      </w:r>
    </w:p>
    <w:p w14:paraId="39912AA0" w14:textId="77777777" w:rsidR="000745EF" w:rsidRDefault="00BD75CE" w:rsidP="001B5304">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 il </w:t>
      </w:r>
      <w:r w:rsidR="000745EF" w:rsidRPr="000745EF">
        <w:rPr>
          <w:rFonts w:ascii="Century Gothic" w:hAnsi="Century Gothic" w:cs="Courier New"/>
          <w:color w:val="1F497D" w:themeColor="text2"/>
          <w:sz w:val="24"/>
        </w:rPr>
        <w:t xml:space="preserve">deployment </w:t>
      </w:r>
      <w:r>
        <w:rPr>
          <w:rFonts w:ascii="Century Gothic" w:hAnsi="Century Gothic" w:cs="Courier New"/>
          <w:color w:val="1F497D" w:themeColor="text2"/>
          <w:sz w:val="24"/>
        </w:rPr>
        <w:t>sono richieste le seguenti</w:t>
      </w:r>
      <w:r w:rsidR="000745EF" w:rsidRPr="000745EF">
        <w:rPr>
          <w:rFonts w:ascii="Century Gothic" w:hAnsi="Century Gothic" w:cs="Courier New"/>
          <w:color w:val="1F497D" w:themeColor="text2"/>
          <w:sz w:val="24"/>
        </w:rPr>
        <w:t xml:space="preserve"> caratteristiche:</w:t>
      </w:r>
    </w:p>
    <w:p w14:paraId="111CFCDE" w14:textId="24A89A3F"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d</w:t>
      </w:r>
      <w:r w:rsidRPr="000745EF">
        <w:rPr>
          <w:rFonts w:ascii="Century Gothic" w:hAnsi="Century Gothic" w:cs="Courier New"/>
          <w:color w:val="1F497D" w:themeColor="text2"/>
          <w:sz w:val="24"/>
        </w:rPr>
        <w:t>ep</w:t>
      </w:r>
      <w:r w:rsidR="00BD75CE">
        <w:rPr>
          <w:rFonts w:ascii="Century Gothic" w:hAnsi="Century Gothic" w:cs="Courier New"/>
          <w:color w:val="1F497D" w:themeColor="text2"/>
          <w:sz w:val="24"/>
        </w:rPr>
        <w:t xml:space="preserve">loyment on </w:t>
      </w:r>
      <w:proofErr w:type="spellStart"/>
      <w:r w:rsidR="00BD75CE">
        <w:rPr>
          <w:rFonts w:ascii="Century Gothic" w:hAnsi="Century Gothic" w:cs="Courier New"/>
          <w:color w:val="1F497D" w:themeColor="text2"/>
          <w:sz w:val="24"/>
        </w:rPr>
        <w:t>premises</w:t>
      </w:r>
      <w:proofErr w:type="spellEnd"/>
      <w:r w:rsidR="00BD75CE">
        <w:rPr>
          <w:rFonts w:ascii="Century Gothic" w:hAnsi="Century Gothic" w:cs="Courier New"/>
          <w:color w:val="1F497D" w:themeColor="text2"/>
          <w:sz w:val="24"/>
        </w:rPr>
        <w:t xml:space="preserve"> e sul Cloud senza differenza di licenze, di funzioni e di costi licenziali;</w:t>
      </w:r>
    </w:p>
    <w:p w14:paraId="201D81BB" w14:textId="73321AEE"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i</w:t>
      </w:r>
      <w:r w:rsidRPr="000745EF">
        <w:rPr>
          <w:rFonts w:ascii="Century Gothic" w:hAnsi="Century Gothic" w:cs="Courier New"/>
          <w:color w:val="1F497D" w:themeColor="text2"/>
          <w:sz w:val="24"/>
        </w:rPr>
        <w:t>ntegrazione con applicazioni</w:t>
      </w:r>
      <w:r w:rsidR="00BD75CE">
        <w:rPr>
          <w:rFonts w:ascii="Century Gothic" w:hAnsi="Century Gothic" w:cs="Courier New"/>
          <w:color w:val="1F497D" w:themeColor="text2"/>
          <w:sz w:val="24"/>
        </w:rPr>
        <w:t xml:space="preserve"> di terze parti usando REST API;</w:t>
      </w:r>
    </w:p>
    <w:p w14:paraId="27069570" w14:textId="64402311" w:rsidR="000745EF" w:rsidRPr="000745EF" w:rsidRDefault="000745EF" w:rsidP="000745EF">
      <w:pPr>
        <w:ind w:left="966" w:right="565" w:hanging="25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s</w:t>
      </w:r>
      <w:r w:rsidRPr="000745EF">
        <w:rPr>
          <w:rFonts w:ascii="Century Gothic" w:hAnsi="Century Gothic" w:cs="Courier New"/>
          <w:color w:val="1F497D" w:themeColor="text2"/>
          <w:sz w:val="24"/>
        </w:rPr>
        <w:t xml:space="preserve">upporto per </w:t>
      </w:r>
      <w:proofErr w:type="spellStart"/>
      <w:r w:rsidRPr="000745EF">
        <w:rPr>
          <w:rFonts w:ascii="Century Gothic" w:hAnsi="Century Gothic" w:cs="Courier New"/>
          <w:color w:val="1F497D" w:themeColor="text2"/>
          <w:sz w:val="24"/>
        </w:rPr>
        <w:t>warm</w:t>
      </w:r>
      <w:proofErr w:type="spellEnd"/>
      <w:r w:rsidRPr="000745EF">
        <w:rPr>
          <w:rFonts w:ascii="Century Gothic" w:hAnsi="Century Gothic" w:cs="Courier New"/>
          <w:color w:val="1F497D" w:themeColor="text2"/>
          <w:sz w:val="24"/>
        </w:rPr>
        <w:t xml:space="preserve"> </w:t>
      </w:r>
      <w:proofErr w:type="spellStart"/>
      <w:r w:rsidRPr="000745EF">
        <w:rPr>
          <w:rFonts w:ascii="Century Gothic" w:hAnsi="Century Gothic" w:cs="Courier New"/>
          <w:color w:val="1F497D" w:themeColor="text2"/>
          <w:sz w:val="24"/>
        </w:rPr>
        <w:t>deploy</w:t>
      </w:r>
      <w:proofErr w:type="spellEnd"/>
      <w:r w:rsidR="00BD75CE">
        <w:rPr>
          <w:rFonts w:ascii="Century Gothic" w:hAnsi="Century Gothic" w:cs="Courier New"/>
          <w:color w:val="1F497D" w:themeColor="text2"/>
          <w:sz w:val="24"/>
        </w:rPr>
        <w:t xml:space="preserve"> che</w:t>
      </w:r>
      <w:r w:rsidRPr="000745EF">
        <w:rPr>
          <w:rFonts w:ascii="Century Gothic" w:hAnsi="Century Gothic" w:cs="Courier New"/>
          <w:color w:val="1F497D" w:themeColor="text2"/>
          <w:sz w:val="24"/>
        </w:rPr>
        <w:t xml:space="preserve"> consent</w:t>
      </w:r>
      <w:r w:rsidR="00BD75CE">
        <w:rPr>
          <w:rFonts w:ascii="Century Gothic" w:hAnsi="Century Gothic" w:cs="Courier New"/>
          <w:color w:val="1F497D" w:themeColor="text2"/>
          <w:sz w:val="24"/>
        </w:rPr>
        <w:t>a</w:t>
      </w:r>
      <w:r w:rsidRPr="000745EF">
        <w:rPr>
          <w:rFonts w:ascii="Century Gothic" w:hAnsi="Century Gothic" w:cs="Courier New"/>
          <w:color w:val="1F497D" w:themeColor="text2"/>
          <w:sz w:val="24"/>
        </w:rPr>
        <w:t xml:space="preserve"> di aggiornare la configurazione</w:t>
      </w:r>
      <w:r w:rsidR="00BD75CE">
        <w:rPr>
          <w:rFonts w:ascii="Century Gothic" w:hAnsi="Century Gothic" w:cs="Courier New"/>
          <w:color w:val="1F497D" w:themeColor="text2"/>
          <w:sz w:val="24"/>
        </w:rPr>
        <w:t xml:space="preserve"> senza interrompere il servizio;</w:t>
      </w:r>
    </w:p>
    <w:p w14:paraId="429FAD7F" w14:textId="0B8E3C7D"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a</w:t>
      </w:r>
      <w:r w:rsidRPr="000745EF">
        <w:rPr>
          <w:rFonts w:ascii="Century Gothic" w:hAnsi="Century Gothic" w:cs="Courier New"/>
          <w:color w:val="1F497D" w:themeColor="text2"/>
          <w:sz w:val="24"/>
        </w:rPr>
        <w:t>lta disponibilità e scalabilità con clustering facile per operazioni</w:t>
      </w:r>
      <w:r w:rsidR="00BD75CE">
        <w:rPr>
          <w:rFonts w:ascii="Century Gothic" w:hAnsi="Century Gothic" w:cs="Courier New"/>
          <w:color w:val="1F497D" w:themeColor="text2"/>
          <w:sz w:val="24"/>
        </w:rPr>
        <w:t xml:space="preserve"> </w:t>
      </w:r>
      <w:proofErr w:type="spellStart"/>
      <w:r w:rsidR="00BD75CE">
        <w:rPr>
          <w:rFonts w:ascii="Century Gothic" w:hAnsi="Century Gothic" w:cs="Courier New"/>
          <w:color w:val="1F497D" w:themeColor="text2"/>
          <w:sz w:val="24"/>
        </w:rPr>
        <w:t>active</w:t>
      </w:r>
      <w:proofErr w:type="spellEnd"/>
      <w:r w:rsidR="00BD75CE">
        <w:rPr>
          <w:rFonts w:ascii="Century Gothic" w:hAnsi="Century Gothic" w:cs="Courier New"/>
          <w:color w:val="1F497D" w:themeColor="text2"/>
          <w:sz w:val="24"/>
        </w:rPr>
        <w:t xml:space="preserve">/passive e </w:t>
      </w:r>
      <w:proofErr w:type="spellStart"/>
      <w:r w:rsidR="00BD75CE">
        <w:rPr>
          <w:rFonts w:ascii="Century Gothic" w:hAnsi="Century Gothic" w:cs="Courier New"/>
          <w:color w:val="1F497D" w:themeColor="text2"/>
          <w:sz w:val="24"/>
        </w:rPr>
        <w:t>active</w:t>
      </w:r>
      <w:proofErr w:type="spellEnd"/>
      <w:r w:rsidR="00BD75CE">
        <w:rPr>
          <w:rFonts w:ascii="Century Gothic" w:hAnsi="Century Gothic" w:cs="Courier New"/>
          <w:color w:val="1F497D" w:themeColor="text2"/>
          <w:sz w:val="24"/>
        </w:rPr>
        <w:t>/</w:t>
      </w:r>
      <w:proofErr w:type="spellStart"/>
      <w:r w:rsidR="00BD75CE">
        <w:rPr>
          <w:rFonts w:ascii="Century Gothic" w:hAnsi="Century Gothic" w:cs="Courier New"/>
          <w:color w:val="1F497D" w:themeColor="text2"/>
          <w:sz w:val="24"/>
        </w:rPr>
        <w:t>active</w:t>
      </w:r>
      <w:proofErr w:type="spellEnd"/>
      <w:r w:rsidR="00BD75CE">
        <w:rPr>
          <w:rFonts w:ascii="Century Gothic" w:hAnsi="Century Gothic" w:cs="Courier New"/>
          <w:color w:val="1F497D" w:themeColor="text2"/>
          <w:sz w:val="24"/>
        </w:rPr>
        <w:t>;</w:t>
      </w:r>
    </w:p>
    <w:p w14:paraId="02CFC9BE" w14:textId="6AB33DCE"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proofErr w:type="spellStart"/>
      <w:r w:rsidR="00F03FB2">
        <w:rPr>
          <w:rFonts w:ascii="Century Gothic" w:hAnsi="Century Gothic" w:cs="Courier New"/>
          <w:color w:val="1F497D" w:themeColor="text2"/>
          <w:sz w:val="24"/>
        </w:rPr>
        <w:t>l</w:t>
      </w:r>
      <w:r w:rsidRPr="000745EF">
        <w:rPr>
          <w:rFonts w:ascii="Century Gothic" w:hAnsi="Century Gothic" w:cs="Courier New"/>
          <w:color w:val="1F497D" w:themeColor="text2"/>
          <w:sz w:val="24"/>
        </w:rPr>
        <w:t>oad</w:t>
      </w:r>
      <w:proofErr w:type="spellEnd"/>
      <w:r w:rsidRPr="000745EF">
        <w:rPr>
          <w:rFonts w:ascii="Century Gothic" w:hAnsi="Century Gothic" w:cs="Courier New"/>
          <w:color w:val="1F497D" w:themeColor="text2"/>
          <w:sz w:val="24"/>
        </w:rPr>
        <w:t xml:space="preserve">-balancing e </w:t>
      </w:r>
      <w:proofErr w:type="spellStart"/>
      <w:r w:rsidRPr="000745EF">
        <w:rPr>
          <w:rFonts w:ascii="Century Gothic" w:hAnsi="Century Gothic" w:cs="Courier New"/>
          <w:color w:val="1F497D" w:themeColor="text2"/>
          <w:sz w:val="24"/>
        </w:rPr>
        <w:t>f</w:t>
      </w:r>
      <w:r w:rsidR="00BD75CE">
        <w:rPr>
          <w:rFonts w:ascii="Century Gothic" w:hAnsi="Century Gothic" w:cs="Courier New"/>
          <w:color w:val="1F497D" w:themeColor="text2"/>
          <w:sz w:val="24"/>
        </w:rPr>
        <w:t>ailover</w:t>
      </w:r>
      <w:proofErr w:type="spellEnd"/>
      <w:r w:rsidR="00BD75CE">
        <w:rPr>
          <w:rFonts w:ascii="Century Gothic" w:hAnsi="Century Gothic" w:cs="Courier New"/>
          <w:color w:val="1F497D" w:themeColor="text2"/>
          <w:sz w:val="24"/>
        </w:rPr>
        <w:t xml:space="preserve"> tra i nodi di trasporto;</w:t>
      </w:r>
    </w:p>
    <w:p w14:paraId="787B2103" w14:textId="79570317"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s</w:t>
      </w:r>
      <w:r w:rsidRPr="000745EF">
        <w:rPr>
          <w:rFonts w:ascii="Century Gothic" w:hAnsi="Century Gothic" w:cs="Courier New"/>
          <w:color w:val="1F497D" w:themeColor="text2"/>
          <w:sz w:val="24"/>
        </w:rPr>
        <w:t>calabilità orizzontale aggiungendo nuovi nodi per suppo</w:t>
      </w:r>
      <w:r w:rsidR="00BD75CE">
        <w:rPr>
          <w:rFonts w:ascii="Century Gothic" w:hAnsi="Century Gothic" w:cs="Courier New"/>
          <w:color w:val="1F497D" w:themeColor="text2"/>
          <w:sz w:val="24"/>
        </w:rPr>
        <w:t>rtare l’incremento del traffico;</w:t>
      </w:r>
    </w:p>
    <w:p w14:paraId="26AE69A1" w14:textId="77777777" w:rsid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Disaster Recovery.</w:t>
      </w:r>
    </w:p>
    <w:p w14:paraId="0C170182" w14:textId="77777777" w:rsidR="000745EF" w:rsidRPr="000745EF" w:rsidRDefault="000745EF" w:rsidP="000745EF">
      <w:pPr>
        <w:keepNext/>
        <w:keepLines/>
        <w:ind w:left="567" w:right="567"/>
        <w:jc w:val="both"/>
        <w:rPr>
          <w:rFonts w:ascii="Century Gothic" w:hAnsi="Century Gothic" w:cs="Courier New"/>
          <w:b/>
          <w:bCs/>
          <w:i/>
          <w:color w:val="1F497D" w:themeColor="text2"/>
        </w:rPr>
      </w:pPr>
      <w:r w:rsidRPr="000745EF">
        <w:rPr>
          <w:rFonts w:ascii="Century Gothic" w:hAnsi="Century Gothic" w:cs="Courier New"/>
          <w:b/>
          <w:bCs/>
          <w:i/>
          <w:color w:val="1F497D" w:themeColor="text2"/>
        </w:rPr>
        <w:t>Amministrazione del Flusso Dati</w:t>
      </w:r>
    </w:p>
    <w:p w14:paraId="69A19EA8" w14:textId="77777777" w:rsidR="000745EF" w:rsidRDefault="00BD75CE" w:rsidP="001B5304">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 soluzione </w:t>
      </w:r>
      <w:proofErr w:type="spellStart"/>
      <w:r>
        <w:rPr>
          <w:rFonts w:ascii="Century Gothic" w:hAnsi="Century Gothic" w:cs="Courier New"/>
          <w:color w:val="1F497D" w:themeColor="text2"/>
          <w:sz w:val="24"/>
        </w:rPr>
        <w:t>deev</w:t>
      </w:r>
      <w:proofErr w:type="spellEnd"/>
      <w:r>
        <w:rPr>
          <w:rFonts w:ascii="Century Gothic" w:hAnsi="Century Gothic" w:cs="Courier New"/>
          <w:color w:val="1F497D" w:themeColor="text2"/>
          <w:sz w:val="24"/>
        </w:rPr>
        <w:t xml:space="preserve"> t</w:t>
      </w:r>
      <w:r w:rsidR="000745EF" w:rsidRPr="000745EF">
        <w:rPr>
          <w:rFonts w:ascii="Century Gothic" w:hAnsi="Century Gothic" w:cs="Courier New"/>
          <w:color w:val="1F497D" w:themeColor="text2"/>
          <w:sz w:val="24"/>
        </w:rPr>
        <w:t>raccia</w:t>
      </w:r>
      <w:r>
        <w:rPr>
          <w:rFonts w:ascii="Century Gothic" w:hAnsi="Century Gothic" w:cs="Courier New"/>
          <w:color w:val="1F497D" w:themeColor="text2"/>
          <w:sz w:val="24"/>
        </w:rPr>
        <w:t>re</w:t>
      </w:r>
      <w:r w:rsidR="000745EF" w:rsidRPr="000745EF">
        <w:rPr>
          <w:rFonts w:ascii="Century Gothic" w:hAnsi="Century Gothic" w:cs="Courier New"/>
          <w:color w:val="1F497D" w:themeColor="text2"/>
          <w:sz w:val="24"/>
        </w:rPr>
        <w:t xml:space="preserve"> il Flusso Dati a partire dall’origine fino alla destinazione, inclusa ogni trasformazione, </w:t>
      </w:r>
      <w:proofErr w:type="spellStart"/>
      <w:r w:rsidR="000745EF" w:rsidRPr="000745EF">
        <w:rPr>
          <w:rFonts w:ascii="Century Gothic" w:hAnsi="Century Gothic" w:cs="Courier New"/>
          <w:color w:val="1F497D" w:themeColor="text2"/>
          <w:sz w:val="24"/>
        </w:rPr>
        <w:t>enrichment</w:t>
      </w:r>
      <w:proofErr w:type="spellEnd"/>
      <w:r w:rsidR="000745EF" w:rsidRPr="000745EF">
        <w:rPr>
          <w:rFonts w:ascii="Century Gothic" w:hAnsi="Century Gothic" w:cs="Courier New"/>
          <w:color w:val="1F497D" w:themeColor="text2"/>
          <w:sz w:val="24"/>
        </w:rPr>
        <w:t xml:space="preserve"> e </w:t>
      </w:r>
      <w:proofErr w:type="spellStart"/>
      <w:r w:rsidR="000745EF" w:rsidRPr="000745EF">
        <w:rPr>
          <w:rFonts w:ascii="Century Gothic" w:hAnsi="Century Gothic" w:cs="Courier New"/>
          <w:color w:val="1F497D" w:themeColor="text2"/>
          <w:sz w:val="24"/>
        </w:rPr>
        <w:t>routing</w:t>
      </w:r>
      <w:proofErr w:type="spellEnd"/>
      <w:r w:rsidR="000745EF" w:rsidRPr="000745EF">
        <w:rPr>
          <w:rFonts w:ascii="Century Gothic" w:hAnsi="Century Gothic" w:cs="Courier New"/>
          <w:color w:val="1F497D" w:themeColor="text2"/>
          <w:sz w:val="24"/>
        </w:rPr>
        <w:t xml:space="preserve">, anche attraverso soluzioni di </w:t>
      </w:r>
      <w:proofErr w:type="spellStart"/>
      <w:r w:rsidR="000745EF" w:rsidRPr="000745EF">
        <w:rPr>
          <w:rFonts w:ascii="Century Gothic" w:hAnsi="Century Gothic" w:cs="Courier New"/>
          <w:color w:val="1F497D" w:themeColor="text2"/>
          <w:sz w:val="24"/>
        </w:rPr>
        <w:t>vendor</w:t>
      </w:r>
      <w:proofErr w:type="spellEnd"/>
      <w:r w:rsidR="000745EF" w:rsidRPr="000745EF">
        <w:rPr>
          <w:rFonts w:ascii="Century Gothic" w:hAnsi="Century Gothic" w:cs="Courier New"/>
          <w:color w:val="1F497D" w:themeColor="text2"/>
          <w:sz w:val="24"/>
        </w:rPr>
        <w:t xml:space="preserve"> terzi, applicazioni personalizzate e tecnologie.</w:t>
      </w:r>
    </w:p>
    <w:p w14:paraId="78508957" w14:textId="77777777" w:rsidR="000745EF" w:rsidRPr="000745EF" w:rsidRDefault="000745EF" w:rsidP="000745EF">
      <w:pPr>
        <w:ind w:left="567" w:right="565"/>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Ogni </w:t>
      </w:r>
      <w:r w:rsidR="00BD75CE">
        <w:rPr>
          <w:rFonts w:ascii="Century Gothic" w:hAnsi="Century Gothic" w:cs="Courier New"/>
          <w:color w:val="1F497D" w:themeColor="text2"/>
          <w:sz w:val="24"/>
        </w:rPr>
        <w:t>oggetto</w:t>
      </w:r>
      <w:r w:rsidRPr="000745EF">
        <w:rPr>
          <w:rFonts w:ascii="Century Gothic" w:hAnsi="Century Gothic" w:cs="Courier New"/>
          <w:color w:val="1F497D" w:themeColor="text2"/>
          <w:sz w:val="24"/>
        </w:rPr>
        <w:t xml:space="preserve"> monitorato </w:t>
      </w:r>
      <w:r w:rsidR="00BD75CE">
        <w:rPr>
          <w:rFonts w:ascii="Century Gothic" w:hAnsi="Century Gothic" w:cs="Courier New"/>
          <w:color w:val="1F497D" w:themeColor="text2"/>
          <w:sz w:val="24"/>
        </w:rPr>
        <w:t>deve poter</w:t>
      </w:r>
      <w:r w:rsidRPr="000745EF">
        <w:rPr>
          <w:rFonts w:ascii="Century Gothic" w:hAnsi="Century Gothic" w:cs="Courier New"/>
          <w:color w:val="1F497D" w:themeColor="text2"/>
          <w:sz w:val="24"/>
        </w:rPr>
        <w:t xml:space="preserve"> indicare:</w:t>
      </w:r>
    </w:p>
    <w:p w14:paraId="44B1C78A" w14:textId="1A1E81D8"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s</w:t>
      </w:r>
      <w:r w:rsidRPr="000745EF">
        <w:rPr>
          <w:rFonts w:ascii="Century Gothic" w:hAnsi="Century Gothic" w:cs="Courier New"/>
          <w:color w:val="1F497D" w:themeColor="text2"/>
          <w:sz w:val="24"/>
        </w:rPr>
        <w:t>e e come riceve informazioni da</w:t>
      </w:r>
      <w:r>
        <w:rPr>
          <w:rFonts w:ascii="Century Gothic" w:hAnsi="Century Gothic" w:cs="Courier New"/>
          <w:color w:val="1F497D" w:themeColor="text2"/>
          <w:sz w:val="24"/>
        </w:rPr>
        <w:t xml:space="preserve"> </w:t>
      </w:r>
      <w:r w:rsidRPr="000745EF">
        <w:rPr>
          <w:rFonts w:ascii="Century Gothic" w:hAnsi="Century Gothic" w:cs="Courier New"/>
          <w:color w:val="1F497D" w:themeColor="text2"/>
          <w:sz w:val="24"/>
        </w:rPr>
        <w:t>un nodo sorgente;</w:t>
      </w:r>
    </w:p>
    <w:p w14:paraId="7340D990" w14:textId="1F67F1F2"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q</w:t>
      </w:r>
      <w:r w:rsidR="00BD75CE">
        <w:rPr>
          <w:rFonts w:ascii="Century Gothic" w:hAnsi="Century Gothic" w:cs="Courier New"/>
          <w:color w:val="1F497D" w:themeColor="text2"/>
          <w:sz w:val="24"/>
        </w:rPr>
        <w:t>uali siano i</w:t>
      </w:r>
      <w:r w:rsidRPr="000745EF">
        <w:rPr>
          <w:rFonts w:ascii="Century Gothic" w:hAnsi="Century Gothic" w:cs="Courier New"/>
          <w:color w:val="1F497D" w:themeColor="text2"/>
          <w:sz w:val="24"/>
        </w:rPr>
        <w:t xml:space="preserve"> process</w:t>
      </w:r>
      <w:r w:rsidR="00BD75CE">
        <w:rPr>
          <w:rFonts w:ascii="Century Gothic" w:hAnsi="Century Gothic" w:cs="Courier New"/>
          <w:color w:val="1F497D" w:themeColor="text2"/>
          <w:sz w:val="24"/>
        </w:rPr>
        <w:t>i</w:t>
      </w:r>
      <w:r w:rsidRPr="000745EF">
        <w:rPr>
          <w:rFonts w:ascii="Century Gothic" w:hAnsi="Century Gothic" w:cs="Courier New"/>
          <w:color w:val="1F497D" w:themeColor="text2"/>
          <w:sz w:val="24"/>
        </w:rPr>
        <w:t xml:space="preserve"> al suo interno;</w:t>
      </w:r>
    </w:p>
    <w:p w14:paraId="19E760C0" w14:textId="71B98669" w:rsid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s</w:t>
      </w:r>
      <w:r w:rsidRPr="000745EF">
        <w:rPr>
          <w:rFonts w:ascii="Century Gothic" w:hAnsi="Century Gothic" w:cs="Courier New"/>
          <w:color w:val="1F497D" w:themeColor="text2"/>
          <w:sz w:val="24"/>
        </w:rPr>
        <w:t>e e come manda informazioni a un altro nodo ricevente.</w:t>
      </w:r>
    </w:p>
    <w:p w14:paraId="5C776DE8" w14:textId="77777777" w:rsidR="000745EF" w:rsidRPr="000745EF" w:rsidRDefault="00BD75CE" w:rsidP="000745EF">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La soluzione deve c</w:t>
      </w:r>
      <w:r w:rsidR="000745EF" w:rsidRPr="000745EF">
        <w:rPr>
          <w:rFonts w:ascii="Century Gothic" w:hAnsi="Century Gothic" w:cs="Courier New"/>
          <w:color w:val="1F497D" w:themeColor="text2"/>
          <w:sz w:val="24"/>
        </w:rPr>
        <w:t>onsent</w:t>
      </w:r>
      <w:r>
        <w:rPr>
          <w:rFonts w:ascii="Century Gothic" w:hAnsi="Century Gothic" w:cs="Courier New"/>
          <w:color w:val="1F497D" w:themeColor="text2"/>
          <w:sz w:val="24"/>
        </w:rPr>
        <w:t>ir</w:t>
      </w:r>
      <w:r w:rsidR="000745EF" w:rsidRPr="000745EF">
        <w:rPr>
          <w:rFonts w:ascii="Century Gothic" w:hAnsi="Century Gothic" w:cs="Courier New"/>
          <w:color w:val="1F497D" w:themeColor="text2"/>
          <w:sz w:val="24"/>
        </w:rPr>
        <w:t xml:space="preserve">e all’utente di definire e configurare </w:t>
      </w:r>
      <w:r>
        <w:rPr>
          <w:rFonts w:ascii="Century Gothic" w:hAnsi="Century Gothic" w:cs="Courier New"/>
          <w:color w:val="1F497D" w:themeColor="text2"/>
          <w:sz w:val="24"/>
        </w:rPr>
        <w:t>i</w:t>
      </w:r>
      <w:r w:rsidR="000745EF" w:rsidRPr="000745EF">
        <w:rPr>
          <w:rFonts w:ascii="Century Gothic" w:hAnsi="Century Gothic" w:cs="Courier New"/>
          <w:color w:val="1F497D" w:themeColor="text2"/>
          <w:sz w:val="24"/>
        </w:rPr>
        <w:t xml:space="preserve"> flussi sono attesi </w:t>
      </w:r>
      <w:r w:rsidR="00DE164D">
        <w:rPr>
          <w:rFonts w:ascii="Century Gothic" w:hAnsi="Century Gothic" w:cs="Courier New"/>
          <w:color w:val="1F497D" w:themeColor="text2"/>
          <w:sz w:val="24"/>
        </w:rPr>
        <w:t>attraverso</w:t>
      </w:r>
      <w:r w:rsidR="000745EF" w:rsidRPr="000745EF">
        <w:rPr>
          <w:rFonts w:ascii="Century Gothic" w:hAnsi="Century Gothic" w:cs="Courier New"/>
          <w:color w:val="1F497D" w:themeColor="text2"/>
          <w:sz w:val="24"/>
        </w:rPr>
        <w:t xml:space="preserve"> </w:t>
      </w:r>
      <w:r w:rsidR="00DE164D">
        <w:rPr>
          <w:rFonts w:ascii="Century Gothic" w:hAnsi="Century Gothic" w:cs="Courier New"/>
          <w:color w:val="1F497D" w:themeColor="text2"/>
          <w:sz w:val="24"/>
        </w:rPr>
        <w:t>template</w:t>
      </w:r>
      <w:r w:rsidR="000745EF" w:rsidRPr="000745EF">
        <w:rPr>
          <w:rFonts w:ascii="Century Gothic" w:hAnsi="Century Gothic" w:cs="Courier New"/>
          <w:color w:val="1F497D" w:themeColor="text2"/>
          <w:sz w:val="24"/>
        </w:rPr>
        <w:t xml:space="preserve"> che:</w:t>
      </w:r>
    </w:p>
    <w:p w14:paraId="6CC0340C" w14:textId="75665E81" w:rsidR="000745EF" w:rsidRPr="000745EF" w:rsidRDefault="00DE164D" w:rsidP="000745EF">
      <w:pPr>
        <w:ind w:left="966" w:right="565" w:hanging="25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d</w:t>
      </w:r>
      <w:r>
        <w:rPr>
          <w:rFonts w:ascii="Century Gothic" w:hAnsi="Century Gothic" w:cs="Courier New"/>
          <w:color w:val="1F497D" w:themeColor="text2"/>
          <w:sz w:val="24"/>
        </w:rPr>
        <w:t>escriva</w:t>
      </w:r>
      <w:r w:rsidR="000745EF" w:rsidRPr="000745EF">
        <w:rPr>
          <w:rFonts w:ascii="Century Gothic" w:hAnsi="Century Gothic" w:cs="Courier New"/>
          <w:color w:val="1F497D" w:themeColor="text2"/>
          <w:sz w:val="24"/>
        </w:rPr>
        <w:t>no come un flusso debba essere processato;</w:t>
      </w:r>
    </w:p>
    <w:p w14:paraId="2499973D" w14:textId="73447E82"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i</w:t>
      </w:r>
      <w:r w:rsidRPr="000745EF">
        <w:rPr>
          <w:rFonts w:ascii="Century Gothic" w:hAnsi="Century Gothic" w:cs="Courier New"/>
          <w:color w:val="1F497D" w:themeColor="text2"/>
          <w:sz w:val="24"/>
        </w:rPr>
        <w:t>ndic</w:t>
      </w:r>
      <w:r w:rsidR="00DE164D">
        <w:rPr>
          <w:rFonts w:ascii="Century Gothic" w:hAnsi="Century Gothic" w:cs="Courier New"/>
          <w:color w:val="1F497D" w:themeColor="text2"/>
          <w:sz w:val="24"/>
        </w:rPr>
        <w:t>hi</w:t>
      </w:r>
      <w:r w:rsidRPr="000745EF">
        <w:rPr>
          <w:rFonts w:ascii="Century Gothic" w:hAnsi="Century Gothic" w:cs="Courier New"/>
          <w:color w:val="1F497D" w:themeColor="text2"/>
          <w:sz w:val="24"/>
        </w:rPr>
        <w:t>no i vincoli di tempo per i flussi (nel caso in cui sussistano);</w:t>
      </w:r>
    </w:p>
    <w:p w14:paraId="334BC1C6" w14:textId="25B646FA" w:rsidR="000745EF" w:rsidRDefault="00DE164D" w:rsidP="000745EF">
      <w:pPr>
        <w:ind w:left="966" w:right="565" w:hanging="25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i</w:t>
      </w:r>
      <w:r>
        <w:rPr>
          <w:rFonts w:ascii="Century Gothic" w:hAnsi="Century Gothic" w:cs="Courier New"/>
          <w:color w:val="1F497D" w:themeColor="text2"/>
          <w:sz w:val="24"/>
        </w:rPr>
        <w:t>ndichi</w:t>
      </w:r>
      <w:r w:rsidR="000745EF" w:rsidRPr="000745EF">
        <w:rPr>
          <w:rFonts w:ascii="Century Gothic" w:hAnsi="Century Gothic" w:cs="Courier New"/>
          <w:color w:val="1F497D" w:themeColor="text2"/>
          <w:sz w:val="24"/>
        </w:rPr>
        <w:t>no quali dati debbano o non debbano essere presenti nel flusso.</w:t>
      </w:r>
    </w:p>
    <w:p w14:paraId="7C558EC2" w14:textId="77777777" w:rsidR="000745EF" w:rsidRPr="000745EF" w:rsidRDefault="000745EF" w:rsidP="000745EF">
      <w:pPr>
        <w:ind w:left="567" w:right="565"/>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Attribuendo ai flussi un modello, </w:t>
      </w:r>
      <w:r w:rsidR="00DE164D">
        <w:rPr>
          <w:rFonts w:ascii="Century Gothic" w:hAnsi="Century Gothic" w:cs="Courier New"/>
          <w:color w:val="1F497D" w:themeColor="text2"/>
          <w:sz w:val="24"/>
        </w:rPr>
        <w:t xml:space="preserve">deve essere </w:t>
      </w:r>
      <w:r w:rsidRPr="000745EF">
        <w:rPr>
          <w:rFonts w:ascii="Century Gothic" w:hAnsi="Century Gothic" w:cs="Courier New"/>
          <w:color w:val="1F497D" w:themeColor="text2"/>
          <w:sz w:val="24"/>
        </w:rPr>
        <w:t xml:space="preserve">possibile distinguere da un punto di vista </w:t>
      </w:r>
      <w:r w:rsidR="00DE164D">
        <w:rPr>
          <w:rFonts w:ascii="Century Gothic" w:hAnsi="Century Gothic" w:cs="Courier New"/>
          <w:color w:val="1F497D" w:themeColor="text2"/>
          <w:sz w:val="24"/>
        </w:rPr>
        <w:t xml:space="preserve">di </w:t>
      </w:r>
      <w:r w:rsidRPr="000745EF">
        <w:rPr>
          <w:rFonts w:ascii="Century Gothic" w:hAnsi="Century Gothic" w:cs="Courier New"/>
          <w:color w:val="1F497D" w:themeColor="text2"/>
          <w:sz w:val="24"/>
        </w:rPr>
        <w:t xml:space="preserve">business </w:t>
      </w:r>
      <w:r w:rsidR="00DE164D">
        <w:rPr>
          <w:rFonts w:ascii="Century Gothic" w:hAnsi="Century Gothic" w:cs="Courier New"/>
          <w:color w:val="1F497D" w:themeColor="text2"/>
          <w:sz w:val="24"/>
        </w:rPr>
        <w:t>la</w:t>
      </w:r>
      <w:r w:rsidRPr="000745EF">
        <w:rPr>
          <w:rFonts w:ascii="Century Gothic" w:hAnsi="Century Gothic" w:cs="Courier New"/>
          <w:color w:val="1F497D" w:themeColor="text2"/>
          <w:sz w:val="24"/>
        </w:rPr>
        <w:t xml:space="preserve"> </w:t>
      </w:r>
      <w:r w:rsidR="00DE164D">
        <w:rPr>
          <w:rFonts w:ascii="Century Gothic" w:hAnsi="Century Gothic" w:cs="Courier New"/>
          <w:color w:val="1F497D" w:themeColor="text2"/>
          <w:sz w:val="24"/>
        </w:rPr>
        <w:t>correttezza del trattamento dei dati</w:t>
      </w:r>
      <w:r w:rsidRPr="000745EF">
        <w:rPr>
          <w:rFonts w:ascii="Century Gothic" w:hAnsi="Century Gothic" w:cs="Courier New"/>
          <w:color w:val="1F497D" w:themeColor="text2"/>
          <w:sz w:val="24"/>
        </w:rPr>
        <w:t>.</w:t>
      </w:r>
    </w:p>
    <w:p w14:paraId="7952B3C4" w14:textId="77777777" w:rsidR="000745EF" w:rsidRPr="000745EF" w:rsidRDefault="000745EF" w:rsidP="000745EF">
      <w:pPr>
        <w:ind w:left="567" w:right="565"/>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Per esemp</w:t>
      </w:r>
      <w:r w:rsidR="00DE164D">
        <w:rPr>
          <w:rFonts w:ascii="Century Gothic" w:hAnsi="Century Gothic" w:cs="Courier New"/>
          <w:color w:val="1F497D" w:themeColor="text2"/>
          <w:sz w:val="24"/>
        </w:rPr>
        <w:t>lificare</w:t>
      </w:r>
      <w:r w:rsidRPr="000745EF">
        <w:rPr>
          <w:rFonts w:ascii="Century Gothic" w:hAnsi="Century Gothic" w:cs="Courier New"/>
          <w:color w:val="1F497D" w:themeColor="text2"/>
          <w:sz w:val="24"/>
        </w:rPr>
        <w:t>:</w:t>
      </w:r>
    </w:p>
    <w:p w14:paraId="74C759D1" w14:textId="5CCDA123"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i</w:t>
      </w:r>
      <w:r w:rsidRPr="000745EF">
        <w:rPr>
          <w:rFonts w:ascii="Century Gothic" w:hAnsi="Century Gothic" w:cs="Courier New"/>
          <w:color w:val="1F497D" w:themeColor="text2"/>
          <w:sz w:val="24"/>
        </w:rPr>
        <w:t>n presenza di trasferimenti di informazioni a</w:t>
      </w:r>
      <w:r w:rsidR="00DE164D">
        <w:rPr>
          <w:rFonts w:ascii="Century Gothic" w:hAnsi="Century Gothic" w:cs="Courier New"/>
          <w:color w:val="1F497D" w:themeColor="text2"/>
          <w:sz w:val="24"/>
        </w:rPr>
        <w:t>/da</w:t>
      </w:r>
      <w:r w:rsidRPr="000745EF">
        <w:rPr>
          <w:rFonts w:ascii="Century Gothic" w:hAnsi="Century Gothic" w:cs="Courier New"/>
          <w:color w:val="1F497D" w:themeColor="text2"/>
          <w:sz w:val="24"/>
        </w:rPr>
        <w:t xml:space="preserve"> una destinazione non prevista dal modello, </w:t>
      </w:r>
      <w:r w:rsidR="00DE164D">
        <w:rPr>
          <w:rFonts w:ascii="Century Gothic" w:hAnsi="Century Gothic" w:cs="Courier New"/>
          <w:color w:val="1F497D" w:themeColor="text2"/>
          <w:sz w:val="24"/>
        </w:rPr>
        <w:t>po'</w:t>
      </w:r>
      <w:r w:rsidRPr="000745EF">
        <w:rPr>
          <w:rFonts w:ascii="Century Gothic" w:hAnsi="Century Gothic" w:cs="Courier New"/>
          <w:color w:val="1F497D" w:themeColor="text2"/>
          <w:sz w:val="24"/>
        </w:rPr>
        <w:t xml:space="preserve"> essere </w:t>
      </w:r>
      <w:r w:rsidR="00DE164D">
        <w:rPr>
          <w:rFonts w:ascii="Century Gothic" w:hAnsi="Century Gothic" w:cs="Courier New"/>
          <w:color w:val="1F497D" w:themeColor="text2"/>
          <w:sz w:val="24"/>
        </w:rPr>
        <w:t xml:space="preserve">possibile </w:t>
      </w:r>
      <w:r w:rsidRPr="000745EF">
        <w:rPr>
          <w:rFonts w:ascii="Century Gothic" w:hAnsi="Century Gothic" w:cs="Courier New"/>
          <w:color w:val="1F497D" w:themeColor="text2"/>
          <w:sz w:val="24"/>
        </w:rPr>
        <w:t>identifica</w:t>
      </w:r>
      <w:r w:rsidR="00DE164D">
        <w:rPr>
          <w:rFonts w:ascii="Century Gothic" w:hAnsi="Century Gothic" w:cs="Courier New"/>
          <w:color w:val="1F497D" w:themeColor="text2"/>
          <w:sz w:val="24"/>
        </w:rPr>
        <w:t>r</w:t>
      </w:r>
      <w:r w:rsidRPr="000745EF">
        <w:rPr>
          <w:rFonts w:ascii="Century Gothic" w:hAnsi="Century Gothic" w:cs="Courier New"/>
          <w:color w:val="1F497D" w:themeColor="text2"/>
          <w:sz w:val="24"/>
        </w:rPr>
        <w:t xml:space="preserve">e violazioni della sicurezza </w:t>
      </w:r>
      <w:r w:rsidR="00DE164D">
        <w:rPr>
          <w:rFonts w:ascii="Century Gothic" w:hAnsi="Century Gothic" w:cs="Courier New"/>
          <w:color w:val="1F497D" w:themeColor="text2"/>
          <w:sz w:val="24"/>
        </w:rPr>
        <w:t>o</w:t>
      </w:r>
      <w:r w:rsidRPr="000745EF">
        <w:rPr>
          <w:rFonts w:ascii="Century Gothic" w:hAnsi="Century Gothic" w:cs="Courier New"/>
          <w:color w:val="1F497D" w:themeColor="text2"/>
          <w:sz w:val="24"/>
        </w:rPr>
        <w:t xml:space="preserve"> della privacy;</w:t>
      </w:r>
    </w:p>
    <w:p w14:paraId="1ECD8B42" w14:textId="57AB9E05"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s</w:t>
      </w:r>
      <w:r w:rsidR="00DE164D">
        <w:rPr>
          <w:rFonts w:ascii="Century Gothic" w:hAnsi="Century Gothic" w:cs="Courier New"/>
          <w:color w:val="1F497D" w:themeColor="text2"/>
          <w:sz w:val="24"/>
        </w:rPr>
        <w:t>ia possibile</w:t>
      </w:r>
      <w:r w:rsidRPr="000745EF">
        <w:rPr>
          <w:rFonts w:ascii="Century Gothic" w:hAnsi="Century Gothic" w:cs="Courier New"/>
          <w:color w:val="1F497D" w:themeColor="text2"/>
          <w:sz w:val="24"/>
        </w:rPr>
        <w:t xml:space="preserve"> identificare ritard</w:t>
      </w:r>
      <w:r w:rsidR="00DE164D">
        <w:rPr>
          <w:rFonts w:ascii="Century Gothic" w:hAnsi="Century Gothic" w:cs="Courier New"/>
          <w:color w:val="1F497D" w:themeColor="text2"/>
          <w:sz w:val="24"/>
        </w:rPr>
        <w:t>i di invio/</w:t>
      </w:r>
      <w:r w:rsidRPr="000745EF">
        <w:rPr>
          <w:rFonts w:ascii="Century Gothic" w:hAnsi="Century Gothic" w:cs="Courier New"/>
          <w:color w:val="1F497D" w:themeColor="text2"/>
          <w:sz w:val="24"/>
        </w:rPr>
        <w:t>ricezione di dati</w:t>
      </w:r>
      <w:r w:rsidR="00DE164D">
        <w:rPr>
          <w:rFonts w:ascii="Century Gothic" w:hAnsi="Century Gothic" w:cs="Courier New"/>
          <w:color w:val="1F497D" w:themeColor="text2"/>
          <w:sz w:val="24"/>
        </w:rPr>
        <w:t xml:space="preserve"> rispetto a vincoli temporali previsti</w:t>
      </w:r>
      <w:r w:rsidRPr="000745EF">
        <w:rPr>
          <w:rFonts w:ascii="Century Gothic" w:hAnsi="Century Gothic" w:cs="Courier New"/>
          <w:color w:val="1F497D" w:themeColor="text2"/>
          <w:sz w:val="24"/>
        </w:rPr>
        <w:t>;</w:t>
      </w:r>
    </w:p>
    <w:p w14:paraId="4E641ED8" w14:textId="6DDA0BA4" w:rsid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s</w:t>
      </w:r>
      <w:r w:rsidR="00DE164D">
        <w:rPr>
          <w:rFonts w:ascii="Century Gothic" w:hAnsi="Century Gothic" w:cs="Courier New"/>
          <w:color w:val="1F497D" w:themeColor="text2"/>
          <w:sz w:val="24"/>
        </w:rPr>
        <w:t>ia possibile avere</w:t>
      </w:r>
      <w:r w:rsidRPr="000745EF">
        <w:rPr>
          <w:rFonts w:ascii="Century Gothic" w:hAnsi="Century Gothic" w:cs="Courier New"/>
          <w:color w:val="1F497D" w:themeColor="text2"/>
          <w:sz w:val="24"/>
        </w:rPr>
        <w:t xml:space="preserve"> visibilità sui dati </w:t>
      </w:r>
      <w:r w:rsidR="00DE164D">
        <w:rPr>
          <w:rFonts w:ascii="Century Gothic" w:hAnsi="Century Gothic" w:cs="Courier New"/>
          <w:color w:val="1F497D" w:themeColor="text2"/>
          <w:sz w:val="24"/>
        </w:rPr>
        <w:t xml:space="preserve">e sugli accessi </w:t>
      </w:r>
      <w:r w:rsidRPr="000745EF">
        <w:rPr>
          <w:rFonts w:ascii="Century Gothic" w:hAnsi="Century Gothic" w:cs="Courier New"/>
          <w:color w:val="1F497D" w:themeColor="text2"/>
          <w:sz w:val="24"/>
        </w:rPr>
        <w:t>verifica</w:t>
      </w:r>
      <w:r w:rsidR="00DE164D">
        <w:rPr>
          <w:rFonts w:ascii="Century Gothic" w:hAnsi="Century Gothic" w:cs="Courier New"/>
          <w:color w:val="1F497D" w:themeColor="text2"/>
          <w:sz w:val="24"/>
        </w:rPr>
        <w:t>ndo</w:t>
      </w:r>
      <w:r w:rsidRPr="000745EF">
        <w:rPr>
          <w:rFonts w:ascii="Century Gothic" w:hAnsi="Century Gothic" w:cs="Courier New"/>
          <w:color w:val="1F497D" w:themeColor="text2"/>
          <w:sz w:val="24"/>
        </w:rPr>
        <w:t xml:space="preserve"> il livello di adeguatezza</w:t>
      </w:r>
      <w:r w:rsidR="00DE164D">
        <w:rPr>
          <w:rFonts w:ascii="Century Gothic" w:hAnsi="Century Gothic" w:cs="Courier New"/>
          <w:color w:val="1F497D" w:themeColor="text2"/>
          <w:sz w:val="24"/>
        </w:rPr>
        <w:t xml:space="preserve"> del</w:t>
      </w:r>
      <w:r w:rsidRPr="000745EF">
        <w:rPr>
          <w:rFonts w:ascii="Century Gothic" w:hAnsi="Century Gothic" w:cs="Courier New"/>
          <w:color w:val="1F497D" w:themeColor="text2"/>
          <w:sz w:val="24"/>
        </w:rPr>
        <w:t xml:space="preserve"> rispetto </w:t>
      </w:r>
      <w:r w:rsidR="00DE164D">
        <w:rPr>
          <w:rFonts w:ascii="Century Gothic" w:hAnsi="Century Gothic" w:cs="Courier New"/>
          <w:color w:val="1F497D" w:themeColor="text2"/>
          <w:sz w:val="24"/>
        </w:rPr>
        <w:t>delle</w:t>
      </w:r>
      <w:r w:rsidRPr="000745EF">
        <w:rPr>
          <w:rFonts w:ascii="Century Gothic" w:hAnsi="Century Gothic" w:cs="Courier New"/>
          <w:color w:val="1F497D" w:themeColor="text2"/>
          <w:sz w:val="24"/>
        </w:rPr>
        <w:t xml:space="preserve"> policy aziendali o regolamentazioni quali</w:t>
      </w:r>
      <w:r w:rsidR="00DE164D">
        <w:rPr>
          <w:rFonts w:ascii="Century Gothic" w:hAnsi="Century Gothic" w:cs="Courier New"/>
          <w:color w:val="1F497D" w:themeColor="text2"/>
          <w:sz w:val="24"/>
        </w:rPr>
        <w:t>, ad esempio il</w:t>
      </w:r>
      <w:r w:rsidRPr="000745EF">
        <w:rPr>
          <w:rFonts w:ascii="Century Gothic" w:hAnsi="Century Gothic" w:cs="Courier New"/>
          <w:color w:val="1F497D" w:themeColor="text2"/>
          <w:sz w:val="24"/>
        </w:rPr>
        <w:t xml:space="preserve"> GDPR.</w:t>
      </w:r>
    </w:p>
    <w:p w14:paraId="72002353" w14:textId="77777777" w:rsidR="000745EF" w:rsidRPr="000745EF" w:rsidRDefault="00CB41B9" w:rsidP="000745EF">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La soluzione</w:t>
      </w:r>
      <w:r w:rsidR="000745EF" w:rsidRPr="000745EF">
        <w:rPr>
          <w:rFonts w:ascii="Century Gothic" w:hAnsi="Century Gothic" w:cs="Courier New"/>
          <w:color w:val="1F497D" w:themeColor="text2"/>
          <w:sz w:val="24"/>
        </w:rPr>
        <w:t xml:space="preserve"> </w:t>
      </w:r>
      <w:r w:rsidR="00DE164D">
        <w:rPr>
          <w:rFonts w:ascii="Century Gothic" w:hAnsi="Century Gothic" w:cs="Courier New"/>
          <w:color w:val="1F497D" w:themeColor="text2"/>
          <w:sz w:val="24"/>
        </w:rPr>
        <w:t xml:space="preserve">deve inoltre </w:t>
      </w:r>
      <w:r w:rsidR="000745EF" w:rsidRPr="000745EF">
        <w:rPr>
          <w:rFonts w:ascii="Century Gothic" w:hAnsi="Century Gothic" w:cs="Courier New"/>
          <w:color w:val="1F497D" w:themeColor="text2"/>
          <w:sz w:val="24"/>
        </w:rPr>
        <w:t>consent</w:t>
      </w:r>
      <w:r w:rsidR="00DE164D">
        <w:rPr>
          <w:rFonts w:ascii="Century Gothic" w:hAnsi="Century Gothic" w:cs="Courier New"/>
          <w:color w:val="1F497D" w:themeColor="text2"/>
          <w:sz w:val="24"/>
        </w:rPr>
        <w:t>ir</w:t>
      </w:r>
      <w:r w:rsidR="000745EF" w:rsidRPr="000745EF">
        <w:rPr>
          <w:rFonts w:ascii="Century Gothic" w:hAnsi="Century Gothic" w:cs="Courier New"/>
          <w:color w:val="1F497D" w:themeColor="text2"/>
          <w:sz w:val="24"/>
        </w:rPr>
        <w:t>e di:</w:t>
      </w:r>
    </w:p>
    <w:p w14:paraId="0A5825B6" w14:textId="60FD8D02"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c</w:t>
      </w:r>
      <w:r w:rsidRPr="000745EF">
        <w:rPr>
          <w:rFonts w:ascii="Century Gothic" w:hAnsi="Century Gothic" w:cs="Courier New"/>
          <w:color w:val="1F497D" w:themeColor="text2"/>
          <w:sz w:val="24"/>
        </w:rPr>
        <w:t xml:space="preserve">reare una vista end-to-end dei </w:t>
      </w:r>
      <w:r w:rsidR="00DE164D">
        <w:rPr>
          <w:rFonts w:ascii="Century Gothic" w:hAnsi="Century Gothic" w:cs="Courier New"/>
          <w:color w:val="1F497D" w:themeColor="text2"/>
          <w:sz w:val="24"/>
        </w:rPr>
        <w:t>flussi</w:t>
      </w:r>
      <w:r w:rsidRPr="000745EF">
        <w:rPr>
          <w:rFonts w:ascii="Century Gothic" w:hAnsi="Century Gothic" w:cs="Courier New"/>
          <w:color w:val="1F497D" w:themeColor="text2"/>
          <w:sz w:val="24"/>
        </w:rPr>
        <w:t xml:space="preserve"> attraverso tecnologie eterogenee di integrazione;</w:t>
      </w:r>
    </w:p>
    <w:p w14:paraId="72AB62A6" w14:textId="7A177E6F"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m</w:t>
      </w:r>
      <w:r w:rsidRPr="000745EF">
        <w:rPr>
          <w:rFonts w:ascii="Century Gothic" w:hAnsi="Century Gothic" w:cs="Courier New"/>
          <w:color w:val="1F497D" w:themeColor="text2"/>
          <w:sz w:val="24"/>
        </w:rPr>
        <w:t xml:space="preserve">igliorare la governance dei </w:t>
      </w:r>
      <w:r w:rsidR="00DE164D">
        <w:rPr>
          <w:rFonts w:ascii="Century Gothic" w:hAnsi="Century Gothic" w:cs="Courier New"/>
          <w:color w:val="1F497D" w:themeColor="text2"/>
          <w:sz w:val="24"/>
        </w:rPr>
        <w:t>flussi</w:t>
      </w:r>
      <w:r w:rsidRPr="000745EF">
        <w:rPr>
          <w:rFonts w:ascii="Century Gothic" w:hAnsi="Century Gothic" w:cs="Courier New"/>
          <w:color w:val="1F497D" w:themeColor="text2"/>
          <w:sz w:val="24"/>
        </w:rPr>
        <w:t xml:space="preserve"> all’interno e all’esterno dell’Azienda;</w:t>
      </w:r>
    </w:p>
    <w:p w14:paraId="33F4689A" w14:textId="725A5A10"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m</w:t>
      </w:r>
      <w:r w:rsidRPr="000745EF">
        <w:rPr>
          <w:rFonts w:ascii="Century Gothic" w:hAnsi="Century Gothic" w:cs="Courier New"/>
          <w:color w:val="1F497D" w:themeColor="text2"/>
          <w:sz w:val="24"/>
        </w:rPr>
        <w:t xml:space="preserve">igliorare la visibilità dei </w:t>
      </w:r>
      <w:r w:rsidR="00DE164D">
        <w:rPr>
          <w:rFonts w:ascii="Century Gothic" w:hAnsi="Century Gothic" w:cs="Courier New"/>
          <w:color w:val="1F497D" w:themeColor="text2"/>
          <w:sz w:val="24"/>
        </w:rPr>
        <w:t>flussi</w:t>
      </w:r>
      <w:r w:rsidRPr="000745EF">
        <w:rPr>
          <w:rFonts w:ascii="Century Gothic" w:hAnsi="Century Gothic" w:cs="Courier New"/>
          <w:color w:val="1F497D" w:themeColor="text2"/>
          <w:sz w:val="24"/>
        </w:rPr>
        <w:t>;</w:t>
      </w:r>
    </w:p>
    <w:p w14:paraId="425D9DCF" w14:textId="0F3E0DD4"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c</w:t>
      </w:r>
      <w:r w:rsidRPr="000745EF">
        <w:rPr>
          <w:rFonts w:ascii="Century Gothic" w:hAnsi="Century Gothic" w:cs="Courier New"/>
          <w:color w:val="1F497D" w:themeColor="text2"/>
          <w:sz w:val="24"/>
        </w:rPr>
        <w:t xml:space="preserve">reare mappe end-to-end complete </w:t>
      </w:r>
      <w:r w:rsidR="00DE164D">
        <w:rPr>
          <w:rFonts w:ascii="Century Gothic" w:hAnsi="Century Gothic" w:cs="Courier New"/>
          <w:color w:val="1F497D" w:themeColor="text2"/>
          <w:sz w:val="24"/>
        </w:rPr>
        <w:t>flussi</w:t>
      </w:r>
      <w:r w:rsidRPr="000745EF">
        <w:rPr>
          <w:rFonts w:ascii="Century Gothic" w:hAnsi="Century Gothic" w:cs="Courier New"/>
          <w:color w:val="1F497D" w:themeColor="text2"/>
          <w:sz w:val="24"/>
        </w:rPr>
        <w:t>;</w:t>
      </w:r>
    </w:p>
    <w:p w14:paraId="1C7BDB14" w14:textId="5AA534C9"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a</w:t>
      </w:r>
      <w:r w:rsidRPr="000745EF">
        <w:rPr>
          <w:rFonts w:ascii="Century Gothic" w:hAnsi="Century Gothic" w:cs="Courier New"/>
          <w:color w:val="1F497D" w:themeColor="text2"/>
          <w:sz w:val="24"/>
        </w:rPr>
        <w:t xml:space="preserve">ssegnare tags ai </w:t>
      </w:r>
      <w:r w:rsidR="00DE164D">
        <w:rPr>
          <w:rFonts w:ascii="Century Gothic" w:hAnsi="Century Gothic" w:cs="Courier New"/>
          <w:color w:val="1F497D" w:themeColor="text2"/>
          <w:sz w:val="24"/>
        </w:rPr>
        <w:t>flussi</w:t>
      </w:r>
      <w:r w:rsidRPr="000745EF">
        <w:rPr>
          <w:rFonts w:ascii="Century Gothic" w:hAnsi="Century Gothic" w:cs="Courier New"/>
          <w:color w:val="1F497D" w:themeColor="text2"/>
          <w:sz w:val="24"/>
        </w:rPr>
        <w:t xml:space="preserve"> per tenere traccia del collegamento tra questi e il loro obiettivo di business;</w:t>
      </w:r>
    </w:p>
    <w:p w14:paraId="56904FAD" w14:textId="0EE6FAC2" w:rsidR="000745EF" w:rsidRP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t xml:space="preserve">• </w:t>
      </w:r>
      <w:r w:rsidR="00F03FB2">
        <w:rPr>
          <w:rFonts w:ascii="Century Gothic" w:hAnsi="Century Gothic" w:cs="Courier New"/>
          <w:color w:val="1F497D" w:themeColor="text2"/>
          <w:sz w:val="24"/>
        </w:rPr>
        <w:t>r</w:t>
      </w:r>
      <w:r w:rsidRPr="000745EF">
        <w:rPr>
          <w:rFonts w:ascii="Century Gothic" w:hAnsi="Century Gothic" w:cs="Courier New"/>
          <w:color w:val="1F497D" w:themeColor="text2"/>
          <w:sz w:val="24"/>
        </w:rPr>
        <w:t xml:space="preserve">accogliere informazioni sul </w:t>
      </w:r>
      <w:r w:rsidR="00DE164D">
        <w:rPr>
          <w:rFonts w:ascii="Century Gothic" w:hAnsi="Century Gothic" w:cs="Courier New"/>
          <w:color w:val="1F497D" w:themeColor="text2"/>
          <w:sz w:val="24"/>
        </w:rPr>
        <w:t>flusso</w:t>
      </w:r>
      <w:r w:rsidRPr="000745EF">
        <w:rPr>
          <w:rFonts w:ascii="Century Gothic" w:hAnsi="Century Gothic" w:cs="Courier New"/>
          <w:color w:val="1F497D" w:themeColor="text2"/>
          <w:sz w:val="24"/>
        </w:rPr>
        <w:t xml:space="preserve"> senza cambiare applicazioni o middleware;</w:t>
      </w:r>
    </w:p>
    <w:p w14:paraId="794D8FA3" w14:textId="4E2EA1FE" w:rsidR="000745EF" w:rsidRDefault="000745EF" w:rsidP="000745EF">
      <w:pPr>
        <w:ind w:left="966" w:right="565" w:hanging="257"/>
        <w:jc w:val="both"/>
        <w:rPr>
          <w:rFonts w:ascii="Century Gothic" w:hAnsi="Century Gothic" w:cs="Courier New"/>
          <w:color w:val="1F497D" w:themeColor="text2"/>
          <w:sz w:val="24"/>
        </w:rPr>
      </w:pPr>
      <w:r w:rsidRPr="000745EF">
        <w:rPr>
          <w:rFonts w:ascii="Century Gothic" w:hAnsi="Century Gothic" w:cs="Courier New"/>
          <w:color w:val="1F497D" w:themeColor="text2"/>
          <w:sz w:val="24"/>
        </w:rPr>
        <w:lastRenderedPageBreak/>
        <w:t xml:space="preserve">• </w:t>
      </w:r>
      <w:proofErr w:type="spellStart"/>
      <w:r w:rsidR="00F03FB2">
        <w:rPr>
          <w:rFonts w:ascii="Century Gothic" w:hAnsi="Century Gothic" w:cs="Courier New"/>
          <w:color w:val="1F497D" w:themeColor="text2"/>
          <w:sz w:val="24"/>
        </w:rPr>
        <w:t>c</w:t>
      </w:r>
      <w:r w:rsidRPr="000745EF">
        <w:rPr>
          <w:rFonts w:ascii="Century Gothic" w:hAnsi="Century Gothic" w:cs="Courier New"/>
          <w:color w:val="1F497D" w:themeColor="text2"/>
          <w:sz w:val="24"/>
        </w:rPr>
        <w:t>efinire</w:t>
      </w:r>
      <w:proofErr w:type="spellEnd"/>
      <w:r w:rsidRPr="000745EF">
        <w:rPr>
          <w:rFonts w:ascii="Century Gothic" w:hAnsi="Century Gothic" w:cs="Courier New"/>
          <w:color w:val="1F497D" w:themeColor="text2"/>
          <w:sz w:val="24"/>
        </w:rPr>
        <w:t xml:space="preserve"> policy e </w:t>
      </w:r>
      <w:proofErr w:type="spellStart"/>
      <w:r w:rsidRPr="000745EF">
        <w:rPr>
          <w:rFonts w:ascii="Century Gothic" w:hAnsi="Century Gothic" w:cs="Courier New"/>
          <w:color w:val="1F497D" w:themeColor="text2"/>
          <w:sz w:val="24"/>
        </w:rPr>
        <w:t>alert</w:t>
      </w:r>
      <w:proofErr w:type="spellEnd"/>
      <w:r w:rsidRPr="000745EF">
        <w:rPr>
          <w:rFonts w:ascii="Century Gothic" w:hAnsi="Century Gothic" w:cs="Courier New"/>
          <w:color w:val="1F497D" w:themeColor="text2"/>
          <w:sz w:val="24"/>
        </w:rPr>
        <w:t xml:space="preserve"> personalizzati su policy non soddisfatte o SLA di integrazione </w:t>
      </w:r>
      <w:r w:rsidR="00DE164D">
        <w:rPr>
          <w:rFonts w:ascii="Century Gothic" w:hAnsi="Century Gothic" w:cs="Courier New"/>
          <w:color w:val="1F497D" w:themeColor="text2"/>
          <w:sz w:val="24"/>
        </w:rPr>
        <w:t>di flussi</w:t>
      </w:r>
      <w:r w:rsidRPr="000745EF">
        <w:rPr>
          <w:rFonts w:ascii="Century Gothic" w:hAnsi="Century Gothic" w:cs="Courier New"/>
          <w:color w:val="1F497D" w:themeColor="text2"/>
          <w:sz w:val="24"/>
        </w:rPr>
        <w:t>.</w:t>
      </w:r>
    </w:p>
    <w:p w14:paraId="15DA3C21" w14:textId="2924F6E5" w:rsidR="00504D5E" w:rsidRDefault="00504D5E" w:rsidP="00632B95">
      <w:pPr>
        <w:keepNext/>
        <w:ind w:right="567"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Ulteriori requisiti per l</w:t>
      </w:r>
      <w:r w:rsidR="00D171AF">
        <w:rPr>
          <w:rFonts w:ascii="Century Gothic" w:hAnsi="Century Gothic" w:cs="Courier New"/>
          <w:b/>
          <w:bCs/>
          <w:i/>
          <w:color w:val="1F497D" w:themeColor="text2"/>
          <w:sz w:val="24"/>
          <w:szCs w:val="24"/>
        </w:rPr>
        <w:t>’introduzione dell</w:t>
      </w:r>
      <w:r>
        <w:rPr>
          <w:rFonts w:ascii="Century Gothic" w:hAnsi="Century Gothic" w:cs="Courier New"/>
          <w:b/>
          <w:bCs/>
          <w:i/>
          <w:color w:val="1F497D" w:themeColor="text2"/>
          <w:sz w:val="24"/>
          <w:szCs w:val="24"/>
        </w:rPr>
        <w:t>a soluzione proposta</w:t>
      </w:r>
    </w:p>
    <w:p w14:paraId="376A9E5A" w14:textId="4D6EA705" w:rsidR="00C01031" w:rsidRDefault="00C01031" w:rsidP="00632B95">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Oltre ai requisiti espressi, è necessario garantire che l’intervento evolutivo abbia un impatto </w:t>
      </w:r>
      <w:proofErr w:type="spellStart"/>
      <w:r>
        <w:rPr>
          <w:rFonts w:ascii="Century Gothic" w:hAnsi="Century Gothic" w:cs="Courier New"/>
          <w:color w:val="1F497D" w:themeColor="text2"/>
          <w:sz w:val="24"/>
        </w:rPr>
        <w:t>monimo</w:t>
      </w:r>
      <w:proofErr w:type="spellEnd"/>
      <w:r>
        <w:rPr>
          <w:rFonts w:ascii="Century Gothic" w:hAnsi="Century Gothic" w:cs="Courier New"/>
          <w:color w:val="1F497D" w:themeColor="text2"/>
          <w:sz w:val="24"/>
        </w:rPr>
        <w:t xml:space="preserve"> sui servizi esistenti che, per ragioni di continuità operativa del business, non possono subire interruzioni o rallentamenti.</w:t>
      </w:r>
    </w:p>
    <w:p w14:paraId="290A5AE9" w14:textId="1654ED65" w:rsidR="00C01031" w:rsidRDefault="00C01031" w:rsidP="00632B95">
      <w:pPr>
        <w:ind w:left="567" w:right="565"/>
        <w:jc w:val="both"/>
        <w:rPr>
          <w:rFonts w:ascii="Century Gothic" w:hAnsi="Century Gothic" w:cs="Courier New"/>
          <w:color w:val="1F497D" w:themeColor="text2"/>
          <w:sz w:val="24"/>
        </w:rPr>
      </w:pPr>
      <w:proofErr w:type="gramStart"/>
      <w:r>
        <w:rPr>
          <w:rFonts w:ascii="Century Gothic" w:hAnsi="Century Gothic" w:cs="Courier New"/>
          <w:color w:val="1F497D" w:themeColor="text2"/>
          <w:sz w:val="24"/>
        </w:rPr>
        <w:t>E’</w:t>
      </w:r>
      <w:proofErr w:type="gramEnd"/>
      <w:r>
        <w:rPr>
          <w:rFonts w:ascii="Century Gothic" w:hAnsi="Century Gothic" w:cs="Courier New"/>
          <w:color w:val="1F497D" w:themeColor="text2"/>
          <w:sz w:val="24"/>
        </w:rPr>
        <w:t xml:space="preserve"> </w:t>
      </w:r>
      <w:proofErr w:type="spellStart"/>
      <w:r>
        <w:rPr>
          <w:rFonts w:ascii="Century Gothic" w:hAnsi="Century Gothic" w:cs="Courier New"/>
          <w:color w:val="1F497D" w:themeColor="text2"/>
          <w:sz w:val="24"/>
        </w:rPr>
        <w:t>peratanto</w:t>
      </w:r>
      <w:proofErr w:type="spellEnd"/>
      <w:r>
        <w:rPr>
          <w:rFonts w:ascii="Century Gothic" w:hAnsi="Century Gothic" w:cs="Courier New"/>
          <w:color w:val="1F497D" w:themeColor="text2"/>
          <w:sz w:val="24"/>
        </w:rPr>
        <w:t xml:space="preserve"> necessario descrivere dettagliatamente quale sia il processo di introduzione delle nuove funzionalità avendo cura di esplicitare in quale modo sarà </w:t>
      </w:r>
      <w:proofErr w:type="spellStart"/>
      <w:r>
        <w:rPr>
          <w:rFonts w:ascii="Century Gothic" w:hAnsi="Century Gothic" w:cs="Courier New"/>
          <w:color w:val="1F497D" w:themeColor="text2"/>
          <w:sz w:val="24"/>
        </w:rPr>
        <w:t>garantità</w:t>
      </w:r>
      <w:proofErr w:type="spellEnd"/>
      <w:r>
        <w:rPr>
          <w:rFonts w:ascii="Century Gothic" w:hAnsi="Century Gothic" w:cs="Courier New"/>
          <w:color w:val="1F497D" w:themeColor="text2"/>
          <w:sz w:val="24"/>
        </w:rPr>
        <w:t xml:space="preserve"> la continuità del servizio esistente</w:t>
      </w:r>
      <w:r w:rsidR="00845F60">
        <w:rPr>
          <w:rFonts w:ascii="Century Gothic" w:hAnsi="Century Gothic" w:cs="Courier New"/>
          <w:color w:val="1F497D" w:themeColor="text2"/>
          <w:sz w:val="24"/>
        </w:rPr>
        <w:t xml:space="preserve">, ovvero, in caso di sostituzione della soluzione </w:t>
      </w:r>
      <w:proofErr w:type="spellStart"/>
      <w:r w:rsidR="00845F60">
        <w:rPr>
          <w:rFonts w:ascii="Century Gothic" w:hAnsi="Century Gothic" w:cs="Courier New"/>
          <w:color w:val="1F497D" w:themeColor="text2"/>
          <w:sz w:val="24"/>
        </w:rPr>
        <w:t>esistennte</w:t>
      </w:r>
      <w:proofErr w:type="spellEnd"/>
      <w:r w:rsidR="00845F60">
        <w:rPr>
          <w:rFonts w:ascii="Century Gothic" w:hAnsi="Century Gothic" w:cs="Courier New"/>
          <w:color w:val="1F497D" w:themeColor="text2"/>
          <w:sz w:val="24"/>
        </w:rPr>
        <w:t>, come la nuova possa essere introdotta garantendo gli stessi requisiti e a continuità del servizio</w:t>
      </w:r>
      <w:r>
        <w:rPr>
          <w:rFonts w:ascii="Century Gothic" w:hAnsi="Century Gothic" w:cs="Courier New"/>
          <w:color w:val="1F497D" w:themeColor="text2"/>
          <w:sz w:val="24"/>
        </w:rPr>
        <w:t>.</w:t>
      </w:r>
    </w:p>
    <w:p w14:paraId="441D33FE" w14:textId="45D16120" w:rsidR="00C01031" w:rsidRDefault="00C01031" w:rsidP="00632B95">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In particolare, è richiesto che la soluzione </w:t>
      </w:r>
      <w:r w:rsidR="00845F60">
        <w:rPr>
          <w:rFonts w:ascii="Century Gothic" w:hAnsi="Century Gothic" w:cs="Courier New"/>
          <w:color w:val="1F497D" w:themeColor="text2"/>
          <w:sz w:val="24"/>
        </w:rPr>
        <w:t xml:space="preserve">proposta </w:t>
      </w:r>
      <w:r>
        <w:rPr>
          <w:rFonts w:ascii="Century Gothic" w:hAnsi="Century Gothic" w:cs="Courier New"/>
          <w:color w:val="1F497D" w:themeColor="text2"/>
          <w:sz w:val="24"/>
        </w:rPr>
        <w:t>possa garantire la piena c</w:t>
      </w:r>
      <w:r w:rsidRPr="00C01031">
        <w:rPr>
          <w:rFonts w:ascii="Century Gothic" w:hAnsi="Century Gothic" w:cs="Courier New"/>
          <w:color w:val="1F497D" w:themeColor="text2"/>
          <w:sz w:val="24"/>
        </w:rPr>
        <w:t xml:space="preserve">ompatibilità dei trasferimenti </w:t>
      </w:r>
      <w:r>
        <w:rPr>
          <w:rFonts w:ascii="Century Gothic" w:hAnsi="Century Gothic" w:cs="Courier New"/>
          <w:color w:val="1F497D" w:themeColor="text2"/>
          <w:sz w:val="24"/>
        </w:rPr>
        <w:t xml:space="preserve">di </w:t>
      </w:r>
      <w:r w:rsidRPr="00C01031">
        <w:rPr>
          <w:rFonts w:ascii="Century Gothic" w:hAnsi="Century Gothic" w:cs="Courier New"/>
          <w:color w:val="1F497D" w:themeColor="text2"/>
          <w:sz w:val="24"/>
        </w:rPr>
        <w:t>file con protocollo PR4</w:t>
      </w:r>
      <w:r>
        <w:rPr>
          <w:rFonts w:ascii="Century Gothic" w:hAnsi="Century Gothic" w:cs="Courier New"/>
          <w:color w:val="1F497D" w:themeColor="text2"/>
          <w:sz w:val="24"/>
        </w:rPr>
        <w:t xml:space="preserve">, dato che </w:t>
      </w:r>
      <w:r w:rsidR="00845F60">
        <w:rPr>
          <w:rFonts w:ascii="Century Gothic" w:hAnsi="Century Gothic" w:cs="Courier New"/>
          <w:color w:val="1F497D" w:themeColor="text2"/>
          <w:sz w:val="24"/>
        </w:rPr>
        <w:t>gran parte dei</w:t>
      </w:r>
      <w:r w:rsidRPr="00C01031">
        <w:rPr>
          <w:rFonts w:ascii="Century Gothic" w:hAnsi="Century Gothic" w:cs="Courier New"/>
          <w:color w:val="1F497D" w:themeColor="text2"/>
          <w:sz w:val="24"/>
        </w:rPr>
        <w:t xml:space="preserve"> flussi con soggetti esterni, </w:t>
      </w:r>
      <w:proofErr w:type="spellStart"/>
      <w:r w:rsidRPr="00C01031">
        <w:rPr>
          <w:rFonts w:ascii="Century Gothic" w:hAnsi="Century Gothic" w:cs="Courier New"/>
          <w:color w:val="1F497D" w:themeColor="text2"/>
          <w:sz w:val="24"/>
        </w:rPr>
        <w:t>cosi'</w:t>
      </w:r>
      <w:proofErr w:type="spellEnd"/>
      <w:r w:rsidRPr="00C01031">
        <w:rPr>
          <w:rFonts w:ascii="Century Gothic" w:hAnsi="Century Gothic" w:cs="Courier New"/>
          <w:color w:val="1F497D" w:themeColor="text2"/>
          <w:sz w:val="24"/>
        </w:rPr>
        <w:t xml:space="preserve"> come i file transfer interni, inclusi quelli verso il Mainframe, sono basati su </w:t>
      </w:r>
      <w:r>
        <w:rPr>
          <w:rFonts w:ascii="Century Gothic" w:hAnsi="Century Gothic" w:cs="Courier New"/>
          <w:color w:val="1F497D" w:themeColor="text2"/>
          <w:sz w:val="24"/>
        </w:rPr>
        <w:t xml:space="preserve">detto </w:t>
      </w:r>
      <w:r w:rsidRPr="00C01031">
        <w:rPr>
          <w:rFonts w:ascii="Century Gothic" w:hAnsi="Century Gothic" w:cs="Courier New"/>
          <w:color w:val="1F497D" w:themeColor="text2"/>
          <w:sz w:val="24"/>
        </w:rPr>
        <w:t>protocollo</w:t>
      </w:r>
      <w:r>
        <w:rPr>
          <w:rFonts w:ascii="Century Gothic" w:hAnsi="Century Gothic" w:cs="Courier New"/>
          <w:color w:val="1F497D" w:themeColor="text2"/>
          <w:sz w:val="24"/>
        </w:rPr>
        <w:t>.</w:t>
      </w:r>
    </w:p>
    <w:p w14:paraId="460648CE" w14:textId="45CA1144" w:rsidR="00C01031" w:rsidRDefault="00C01031" w:rsidP="00632B95">
      <w:pPr>
        <w:ind w:left="567" w:right="565"/>
        <w:jc w:val="both"/>
        <w:rPr>
          <w:rFonts w:ascii="Century Gothic" w:hAnsi="Century Gothic" w:cs="Courier New"/>
          <w:color w:val="1F497D" w:themeColor="text2"/>
          <w:sz w:val="24"/>
        </w:rPr>
      </w:pPr>
      <w:r w:rsidRPr="00C01031">
        <w:rPr>
          <w:rFonts w:ascii="Century Gothic" w:hAnsi="Century Gothic" w:cs="Courier New"/>
          <w:color w:val="1F497D" w:themeColor="text2"/>
          <w:sz w:val="24"/>
        </w:rPr>
        <w:t xml:space="preserve">La soluzione </w:t>
      </w:r>
      <w:r w:rsidR="00845F60">
        <w:rPr>
          <w:rFonts w:ascii="Century Gothic" w:hAnsi="Century Gothic" w:cs="Courier New"/>
          <w:color w:val="1F497D" w:themeColor="text2"/>
          <w:sz w:val="24"/>
        </w:rPr>
        <w:t xml:space="preserve">proposta </w:t>
      </w:r>
      <w:r w:rsidRPr="00C01031">
        <w:rPr>
          <w:rFonts w:ascii="Century Gothic" w:hAnsi="Century Gothic" w:cs="Courier New"/>
          <w:color w:val="1F497D" w:themeColor="text2"/>
          <w:sz w:val="24"/>
        </w:rPr>
        <w:t xml:space="preserve">dovrà </w:t>
      </w:r>
      <w:r>
        <w:rPr>
          <w:rFonts w:ascii="Century Gothic" w:hAnsi="Century Gothic" w:cs="Courier New"/>
          <w:color w:val="1F497D" w:themeColor="text2"/>
          <w:sz w:val="24"/>
        </w:rPr>
        <w:t xml:space="preserve">pertanto </w:t>
      </w:r>
      <w:r w:rsidRPr="00C01031">
        <w:rPr>
          <w:rFonts w:ascii="Century Gothic" w:hAnsi="Century Gothic" w:cs="Courier New"/>
          <w:color w:val="1F497D" w:themeColor="text2"/>
          <w:sz w:val="24"/>
        </w:rPr>
        <w:t>supportare il protocollo PR4 sicuro e l’utilizzo dei metadati PR4 per permettere un impatto minimale sulla logica applicativa</w:t>
      </w:r>
      <w:r>
        <w:rPr>
          <w:rFonts w:ascii="Century Gothic" w:hAnsi="Century Gothic" w:cs="Courier New"/>
          <w:color w:val="1F497D" w:themeColor="text2"/>
          <w:sz w:val="24"/>
        </w:rPr>
        <w:t xml:space="preserve"> retrostante, basata su JCL, o esplicitare come il protocollo possa essere sostituito con altro protocollo con caratteristiche analoghe garantendo il minimo impatto sul servizio.</w:t>
      </w:r>
    </w:p>
    <w:p w14:paraId="33CFB3E0" w14:textId="4E8C2231" w:rsidR="00D171AF" w:rsidRDefault="00D171AF" w:rsidP="00632B95">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 soluzione </w:t>
      </w:r>
      <w:r w:rsidR="00845F60">
        <w:rPr>
          <w:rFonts w:ascii="Century Gothic" w:hAnsi="Century Gothic" w:cs="Courier New"/>
          <w:color w:val="1F497D" w:themeColor="text2"/>
          <w:sz w:val="24"/>
        </w:rPr>
        <w:t xml:space="preserve">proposta </w:t>
      </w:r>
      <w:r>
        <w:rPr>
          <w:rFonts w:ascii="Century Gothic" w:hAnsi="Century Gothic" w:cs="Courier New"/>
          <w:color w:val="1F497D" w:themeColor="text2"/>
          <w:sz w:val="24"/>
        </w:rPr>
        <w:t xml:space="preserve">dovrà </w:t>
      </w:r>
      <w:r w:rsidR="00845F60">
        <w:rPr>
          <w:rFonts w:ascii="Century Gothic" w:hAnsi="Century Gothic" w:cs="Courier New"/>
          <w:color w:val="1F497D" w:themeColor="text2"/>
          <w:sz w:val="24"/>
        </w:rPr>
        <w:t xml:space="preserve">infine </w:t>
      </w:r>
      <w:r>
        <w:rPr>
          <w:rFonts w:ascii="Century Gothic" w:hAnsi="Century Gothic" w:cs="Courier New"/>
          <w:color w:val="1F497D" w:themeColor="text2"/>
          <w:sz w:val="24"/>
        </w:rPr>
        <w:t>prevedere il monitoraggio dei f</w:t>
      </w:r>
      <w:r w:rsidRPr="00D171AF">
        <w:rPr>
          <w:rFonts w:ascii="Century Gothic" w:hAnsi="Century Gothic" w:cs="Courier New"/>
          <w:color w:val="1F497D" w:themeColor="text2"/>
          <w:sz w:val="24"/>
        </w:rPr>
        <w:t xml:space="preserve">lussi </w:t>
      </w:r>
      <w:r w:rsidRPr="00632B95">
        <w:rPr>
          <w:rFonts w:ascii="Century Gothic" w:hAnsi="Century Gothic" w:cs="Courier New"/>
          <w:i/>
          <w:color w:val="1F497D" w:themeColor="text2"/>
          <w:sz w:val="24"/>
        </w:rPr>
        <w:t>end to end</w:t>
      </w:r>
      <w:r w:rsidRPr="00D171AF">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integrato </w:t>
      </w:r>
      <w:r w:rsidRPr="00D171AF">
        <w:rPr>
          <w:rFonts w:ascii="Century Gothic" w:hAnsi="Century Gothic" w:cs="Courier New"/>
          <w:color w:val="1F497D" w:themeColor="text2"/>
          <w:sz w:val="24"/>
        </w:rPr>
        <w:t xml:space="preserve">della </w:t>
      </w:r>
      <w:r>
        <w:rPr>
          <w:rFonts w:ascii="Century Gothic" w:hAnsi="Century Gothic" w:cs="Courier New"/>
          <w:color w:val="1F497D" w:themeColor="text2"/>
          <w:sz w:val="24"/>
        </w:rPr>
        <w:t xml:space="preserve">soluzione </w:t>
      </w:r>
      <w:r w:rsidR="00845F60">
        <w:rPr>
          <w:rFonts w:ascii="Century Gothic" w:hAnsi="Century Gothic" w:cs="Courier New"/>
          <w:color w:val="1F497D" w:themeColor="text2"/>
          <w:sz w:val="24"/>
        </w:rPr>
        <w:t xml:space="preserve">in uso, finché operativa, </w:t>
      </w:r>
      <w:r w:rsidRPr="00D171AF">
        <w:rPr>
          <w:rFonts w:ascii="Century Gothic" w:hAnsi="Century Gothic" w:cs="Courier New"/>
          <w:color w:val="1F497D" w:themeColor="text2"/>
          <w:sz w:val="24"/>
        </w:rPr>
        <w:t xml:space="preserve">e della </w:t>
      </w:r>
      <w:r>
        <w:rPr>
          <w:rFonts w:ascii="Century Gothic" w:hAnsi="Century Gothic" w:cs="Courier New"/>
          <w:color w:val="1F497D" w:themeColor="text2"/>
          <w:sz w:val="24"/>
        </w:rPr>
        <w:t>nuova, in modo da mantenere costante ed inalterata la capacità di governo dei flussi scambiati.</w:t>
      </w:r>
    </w:p>
    <w:p w14:paraId="50011412" w14:textId="77777777" w:rsidR="000441B4" w:rsidRDefault="000441B4">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0E2CC752" w14:textId="38C68B63" w:rsidR="000859EB" w:rsidRPr="00240530" w:rsidRDefault="00036B3F" w:rsidP="00240530">
      <w:pPr>
        <w:keepNext/>
        <w:spacing w:before="120" w:after="120" w:line="240" w:lineRule="auto"/>
        <w:ind w:right="565"/>
        <w:jc w:val="both"/>
        <w:outlineLvl w:val="0"/>
        <w:rPr>
          <w:rFonts w:ascii="Century Gothic" w:hAnsi="Century Gothic" w:cs="Courier New"/>
          <w:b/>
          <w:bCs/>
          <w:i/>
          <w:color w:val="1F497D" w:themeColor="text2"/>
          <w:sz w:val="24"/>
        </w:rPr>
      </w:pPr>
      <w:r w:rsidRPr="0060382C">
        <w:rPr>
          <w:rFonts w:ascii="Century Gothic" w:hAnsi="Century Gothic" w:cs="Courier New"/>
          <w:b/>
          <w:bCs/>
          <w:i/>
          <w:color w:val="1F497D" w:themeColor="text2"/>
          <w:sz w:val="24"/>
        </w:rPr>
        <w:lastRenderedPageBreak/>
        <w:t>Doman</w:t>
      </w:r>
      <w:r w:rsidRPr="00036B3F">
        <w:rPr>
          <w:rFonts w:ascii="Century Gothic" w:hAnsi="Century Gothic" w:cs="Courier New"/>
          <w:b/>
          <w:bCs/>
          <w:i/>
          <w:color w:val="1F497D" w:themeColor="text2"/>
          <w:sz w:val="24"/>
        </w:rPr>
        <w:t>de</w:t>
      </w:r>
    </w:p>
    <w:p w14:paraId="66E76064" w14:textId="6E096BFB" w:rsidR="00E106C5" w:rsidRDefault="00E106C5" w:rsidP="00443A83">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w:t>
      </w:r>
      <w:r w:rsidR="0026261D">
        <w:rPr>
          <w:rFonts w:ascii="Century Gothic" w:hAnsi="Century Gothic" w:cs="Courier New"/>
          <w:color w:val="1F497D" w:themeColor="text2"/>
          <w:sz w:val="24"/>
        </w:rPr>
        <w:t xml:space="preserve">per </w:t>
      </w:r>
      <w:r w:rsidR="00ED0547">
        <w:rPr>
          <w:rFonts w:ascii="Century Gothic" w:hAnsi="Century Gothic" w:cs="Courier New"/>
          <w:color w:val="1F497D" w:themeColor="text2"/>
          <w:sz w:val="24"/>
        </w:rPr>
        <w:t xml:space="preserve">l’ampliamento della soluzione in uso </w:t>
      </w:r>
      <w:r w:rsidR="00F03FB2">
        <w:rPr>
          <w:rFonts w:ascii="Century Gothic" w:hAnsi="Century Gothic" w:cs="Courier New"/>
          <w:color w:val="1F497D" w:themeColor="text2"/>
          <w:sz w:val="24"/>
        </w:rPr>
        <w:t>di Managed File Transfer di Primeur denominata Ghibli Next</w:t>
      </w:r>
      <w:r w:rsidR="00ED0547">
        <w:rPr>
          <w:rFonts w:ascii="Century Gothic" w:hAnsi="Century Gothic" w:cs="Courier New"/>
          <w:color w:val="1F497D" w:themeColor="text2"/>
          <w:sz w:val="24"/>
        </w:rPr>
        <w:t>,</w:t>
      </w:r>
      <w:r w:rsidR="0046454E">
        <w:rPr>
          <w:rFonts w:ascii="Century Gothic" w:hAnsi="Century Gothic" w:cs="Courier New"/>
          <w:color w:val="1F497D" w:themeColor="text2"/>
          <w:sz w:val="24"/>
        </w:rPr>
        <w:t xml:space="preserve"> </w:t>
      </w:r>
      <w:r w:rsidR="00D86BC3">
        <w:rPr>
          <w:rFonts w:ascii="Century Gothic" w:hAnsi="Century Gothic" w:cs="Courier New"/>
          <w:color w:val="1F497D" w:themeColor="text2"/>
          <w:sz w:val="24"/>
        </w:rPr>
        <w:t xml:space="preserve">e </w:t>
      </w:r>
      <w:r w:rsidR="00D86BC3" w:rsidRPr="00E106C5">
        <w:rPr>
          <w:rFonts w:ascii="Century Gothic" w:hAnsi="Century Gothic" w:cs="Courier New"/>
          <w:color w:val="1F497D" w:themeColor="text2"/>
          <w:sz w:val="24"/>
        </w:rPr>
        <w:t xml:space="preserve">dei </w:t>
      </w:r>
      <w:r w:rsidR="00D86BC3">
        <w:rPr>
          <w:rFonts w:ascii="Century Gothic" w:hAnsi="Century Gothic" w:cs="Courier New"/>
          <w:color w:val="1F497D" w:themeColor="text2"/>
          <w:sz w:val="24"/>
        </w:rPr>
        <w:t xml:space="preserve">relativi </w:t>
      </w:r>
      <w:r w:rsidR="00D86BC3" w:rsidRPr="00E106C5">
        <w:rPr>
          <w:rFonts w:ascii="Century Gothic" w:hAnsi="Century Gothic" w:cs="Courier New"/>
          <w:color w:val="1F497D" w:themeColor="text2"/>
          <w:sz w:val="24"/>
        </w:rPr>
        <w:t xml:space="preserve">servizi di </w:t>
      </w:r>
      <w:r w:rsidR="00ED0547">
        <w:rPr>
          <w:rFonts w:ascii="Century Gothic" w:hAnsi="Century Gothic" w:cs="Courier New"/>
          <w:color w:val="1F497D" w:themeColor="text2"/>
          <w:sz w:val="24"/>
        </w:rPr>
        <w:t>necessari,</w:t>
      </w:r>
      <w:r w:rsidR="00BB792C" w:rsidRPr="00BB792C">
        <w:rPr>
          <w:rFonts w:ascii="Century Gothic" w:hAnsi="Century Gothic" w:cs="Courier New"/>
          <w:color w:val="1F497D" w:themeColor="text2"/>
          <w:sz w:val="24"/>
        </w:rPr>
        <w:t xml:space="preserve"> </w:t>
      </w:r>
      <w:r w:rsidR="00E83E5E">
        <w:rPr>
          <w:rFonts w:ascii="Century Gothic" w:hAnsi="Century Gothic" w:cs="Courier New"/>
          <w:color w:val="1F497D" w:themeColor="text2"/>
          <w:sz w:val="24"/>
        </w:rPr>
        <w:t>indicat</w:t>
      </w:r>
      <w:r w:rsidR="00ED0547">
        <w:rPr>
          <w:rFonts w:ascii="Century Gothic" w:hAnsi="Century Gothic" w:cs="Courier New"/>
          <w:color w:val="1F497D" w:themeColor="text2"/>
          <w:sz w:val="24"/>
        </w:rPr>
        <w:t>o</w:t>
      </w:r>
      <w:r w:rsidR="00E83E5E">
        <w:rPr>
          <w:rFonts w:ascii="Century Gothic" w:hAnsi="Century Gothic" w:cs="Courier New"/>
          <w:color w:val="1F497D" w:themeColor="text2"/>
          <w:sz w:val="24"/>
        </w:rPr>
        <w:t xml:space="preserve"> nei paragrafi precedenti</w:t>
      </w:r>
      <w:r w:rsidR="00D86BC3">
        <w:rPr>
          <w:rFonts w:ascii="Century Gothic" w:hAnsi="Century Gothic" w:cs="Courier New"/>
          <w:color w:val="1F497D" w:themeColor="text2"/>
          <w:sz w:val="24"/>
        </w:rPr>
        <w:t xml:space="preserve"> e</w:t>
      </w:r>
      <w:r w:rsidRPr="00E106C5">
        <w:rPr>
          <w:rFonts w:ascii="Century Gothic" w:hAnsi="Century Gothic" w:cs="Courier New"/>
          <w:color w:val="1F497D" w:themeColor="text2"/>
          <w:sz w:val="24"/>
        </w:rPr>
        <w:t xml:space="preserve"> </w:t>
      </w:r>
      <w:r w:rsidR="00D17BDA">
        <w:rPr>
          <w:rFonts w:ascii="Century Gothic" w:hAnsi="Century Gothic" w:cs="Courier New"/>
          <w:color w:val="1F497D" w:themeColor="text2"/>
          <w:sz w:val="24"/>
        </w:rPr>
        <w:t>in uso</w:t>
      </w:r>
      <w:r w:rsidR="00443A83" w:rsidRPr="00443A83">
        <w:rPr>
          <w:rFonts w:ascii="Century Gothic" w:hAnsi="Century Gothic" w:cs="Courier New"/>
          <w:color w:val="1F497D" w:themeColor="text2"/>
          <w:sz w:val="24"/>
        </w:rPr>
        <w:t xml:space="preserve"> </w:t>
      </w:r>
      <w:r w:rsidR="00443A83" w:rsidRPr="0016421D">
        <w:rPr>
          <w:rFonts w:ascii="Century Gothic" w:hAnsi="Century Gothic" w:cs="Courier New"/>
          <w:color w:val="1F497D" w:themeColor="text2"/>
          <w:sz w:val="24"/>
        </w:rPr>
        <w:t>presso l’Agenzia</w:t>
      </w:r>
      <w:r w:rsidRPr="00E106C5">
        <w:rPr>
          <w:rFonts w:ascii="Century Gothic" w:hAnsi="Century Gothic" w:cs="Courier New"/>
          <w:color w:val="1F497D" w:themeColor="text2"/>
          <w:sz w:val="24"/>
        </w:rPr>
        <w:t xml:space="preserve">? </w:t>
      </w:r>
      <w:r w:rsidR="00443A83" w:rsidRPr="00443A83">
        <w:rPr>
          <w:rFonts w:ascii="Century Gothic" w:hAnsi="Century Gothic" w:cs="Courier New"/>
          <w:color w:val="1F497D" w:themeColor="text2"/>
          <w:sz w:val="24"/>
        </w:rPr>
        <w:t xml:space="preserve">In caso positivo, quali certificazioni possiede e/o quali accordi commerciali ha in essere con la società produttrice </w:t>
      </w:r>
      <w:r w:rsidR="00ED0547">
        <w:rPr>
          <w:rFonts w:ascii="Century Gothic" w:hAnsi="Century Gothic" w:cs="Courier New"/>
          <w:color w:val="1F497D" w:themeColor="text2"/>
          <w:sz w:val="24"/>
        </w:rPr>
        <w:t>della soluzione</w:t>
      </w:r>
      <w:r w:rsidRPr="00E106C5">
        <w:rPr>
          <w:rFonts w:ascii="Century Gothic" w:hAnsi="Century Gothic" w:cs="Courier New"/>
          <w:color w:val="1F497D" w:themeColor="text2"/>
          <w:sz w:val="24"/>
        </w:rPr>
        <w:t>?</w:t>
      </w:r>
    </w:p>
    <w:p w14:paraId="5569C0BB"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513AF0F" w14:textId="77777777" w:rsidR="00036B3F" w:rsidRPr="00036B3F" w:rsidRDefault="00E106C5" w:rsidP="00443A83">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Nel caso l’Azienda </w:t>
      </w:r>
      <w:r w:rsidR="006C7F77">
        <w:rPr>
          <w:rFonts w:ascii="Century Gothic" w:hAnsi="Century Gothic" w:cs="Courier New"/>
          <w:color w:val="1F497D" w:themeColor="text2"/>
          <w:sz w:val="24"/>
        </w:rPr>
        <w:t>fosse</w:t>
      </w:r>
      <w:r w:rsidR="006C7F77" w:rsidRPr="00E106C5">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interessata a</w:t>
      </w:r>
      <w:r w:rsidR="001C4342">
        <w:rPr>
          <w:rFonts w:ascii="Century Gothic" w:hAnsi="Century Gothic" w:cs="Courier New"/>
          <w:color w:val="1F497D" w:themeColor="text2"/>
          <w:sz w:val="24"/>
        </w:rPr>
        <w:t xml:space="preserve">lla fornitura </w:t>
      </w:r>
      <w:r w:rsidR="00ED0547">
        <w:rPr>
          <w:rFonts w:ascii="Century Gothic" w:hAnsi="Century Gothic" w:cs="Courier New"/>
          <w:color w:val="1F497D" w:themeColor="text2"/>
          <w:sz w:val="24"/>
        </w:rPr>
        <w:t xml:space="preserve">dell’ampliamento richiesto </w:t>
      </w:r>
      <w:r w:rsidR="0046454E">
        <w:rPr>
          <w:rFonts w:ascii="Century Gothic" w:hAnsi="Century Gothic" w:cs="Courier New"/>
          <w:color w:val="1F497D" w:themeColor="text2"/>
          <w:sz w:val="24"/>
        </w:rPr>
        <w:t xml:space="preserve">e </w:t>
      </w:r>
      <w:r w:rsidR="0046454E" w:rsidRPr="00E106C5">
        <w:rPr>
          <w:rFonts w:ascii="Century Gothic" w:hAnsi="Century Gothic" w:cs="Courier New"/>
          <w:color w:val="1F497D" w:themeColor="text2"/>
          <w:sz w:val="24"/>
        </w:rPr>
        <w:t xml:space="preserve">dei </w:t>
      </w:r>
      <w:r w:rsidR="0046454E">
        <w:rPr>
          <w:rFonts w:ascii="Century Gothic" w:hAnsi="Century Gothic" w:cs="Courier New"/>
          <w:color w:val="1F497D" w:themeColor="text2"/>
          <w:sz w:val="24"/>
        </w:rPr>
        <w:t xml:space="preserve">relativi </w:t>
      </w:r>
      <w:r w:rsidR="0046454E" w:rsidRPr="00E106C5">
        <w:rPr>
          <w:rFonts w:ascii="Century Gothic" w:hAnsi="Century Gothic" w:cs="Courier New"/>
          <w:color w:val="1F497D" w:themeColor="text2"/>
          <w:sz w:val="24"/>
        </w:rPr>
        <w:t xml:space="preserve">servizi </w:t>
      </w:r>
      <w:r w:rsidR="00ED0547">
        <w:rPr>
          <w:rFonts w:ascii="Century Gothic" w:hAnsi="Century Gothic" w:cs="Courier New"/>
          <w:color w:val="1F497D" w:themeColor="text2"/>
          <w:sz w:val="24"/>
        </w:rPr>
        <w:t>necessari</w:t>
      </w:r>
      <w:r w:rsidR="00ED0547" w:rsidRPr="00E106C5">
        <w:rPr>
          <w:rFonts w:ascii="Century Gothic" w:hAnsi="Century Gothic" w:cs="Courier New"/>
          <w:color w:val="1F497D" w:themeColor="text2"/>
          <w:sz w:val="24"/>
        </w:rPr>
        <w:t xml:space="preserve"> </w:t>
      </w:r>
      <w:r w:rsidR="00443A83" w:rsidRPr="00443A83">
        <w:rPr>
          <w:rFonts w:ascii="Century Gothic" w:hAnsi="Century Gothic" w:cs="Courier New"/>
          <w:color w:val="1F497D" w:themeColor="text2"/>
          <w:sz w:val="24"/>
        </w:rPr>
        <w:t>quali elementi potrebbero essere considerati punti di forza</w:t>
      </w:r>
      <w:r w:rsidR="001C4342">
        <w:rPr>
          <w:rFonts w:ascii="Century Gothic" w:hAnsi="Century Gothic" w:cs="Courier New"/>
          <w:color w:val="1F497D" w:themeColor="text2"/>
          <w:sz w:val="24"/>
        </w:rPr>
        <w:t>,</w:t>
      </w:r>
      <w:r w:rsidR="00443A83" w:rsidRPr="00443A83">
        <w:rPr>
          <w:rFonts w:ascii="Century Gothic" w:hAnsi="Century Gothic" w:cs="Courier New"/>
          <w:color w:val="1F497D" w:themeColor="text2"/>
          <w:sz w:val="24"/>
        </w:rPr>
        <w:t xml:space="preserve"> ovvero costituire un limite alla partecipazione all’iniziativa in oggetto</w:t>
      </w:r>
      <w:r w:rsidRPr="00E106C5">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6F2FA637"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12088F08" w14:textId="77777777" w:rsidR="00036B3F" w:rsidRPr="00036B3F" w:rsidRDefault="00443A83" w:rsidP="00443A83">
      <w:pPr>
        <w:numPr>
          <w:ilvl w:val="0"/>
          <w:numId w:val="17"/>
        </w:numPr>
        <w:spacing w:after="0" w:line="360" w:lineRule="auto"/>
        <w:ind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 xml:space="preserve">Qual è il fatturato specifico medio annuo dell’Azienda relativo a </w:t>
      </w:r>
      <w:proofErr w:type="spellStart"/>
      <w:r w:rsidR="00C86492">
        <w:rPr>
          <w:rFonts w:ascii="Century Gothic" w:hAnsi="Century Gothic" w:cs="Courier New"/>
          <w:color w:val="1F497D" w:themeColor="text2"/>
          <w:sz w:val="24"/>
        </w:rPr>
        <w:t>solzuioni</w:t>
      </w:r>
      <w:proofErr w:type="spellEnd"/>
      <w:r w:rsidR="00C86492">
        <w:rPr>
          <w:rFonts w:ascii="Century Gothic" w:hAnsi="Century Gothic" w:cs="Courier New"/>
          <w:color w:val="1F497D" w:themeColor="text2"/>
          <w:sz w:val="24"/>
        </w:rPr>
        <w:t xml:space="preserve"> o </w:t>
      </w:r>
      <w:r w:rsidRPr="00443A83">
        <w:rPr>
          <w:rFonts w:ascii="Century Gothic" w:hAnsi="Century Gothic" w:cs="Courier New"/>
          <w:color w:val="1F497D" w:themeColor="text2"/>
          <w:sz w:val="24"/>
        </w:rPr>
        <w:t>servizi analoghi a quelli di interesse riferito agli ultimi tre esercizi finanziari disponibili</w:t>
      </w:r>
      <w:r w:rsidR="00E106C5" w:rsidRPr="00E106C5">
        <w:rPr>
          <w:rFonts w:ascii="Century Gothic" w:hAnsi="Century Gothic" w:cs="Courier New"/>
          <w:color w:val="1F497D" w:themeColor="text2"/>
          <w:sz w:val="24"/>
        </w:rPr>
        <w:t>?</w:t>
      </w:r>
    </w:p>
    <w:p w14:paraId="6D63F3E7"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2E90E87E"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0834021E" w14:textId="77777777" w:rsidR="00036B3F" w:rsidRPr="00036B3F" w:rsidRDefault="00443A83" w:rsidP="001C4342">
      <w:pPr>
        <w:numPr>
          <w:ilvl w:val="0"/>
          <w:numId w:val="17"/>
        </w:numPr>
        <w:spacing w:after="0" w:line="360" w:lineRule="auto"/>
        <w:ind w:left="567"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 xml:space="preserve">L’Azienda potrebbe offrire soluzioni tecnologiche alternative in grado di garantire le stesse funzionalità della soluzione in uso </w:t>
      </w:r>
      <w:r w:rsidR="00C86492">
        <w:rPr>
          <w:rFonts w:ascii="Century Gothic" w:hAnsi="Century Gothic" w:cs="Courier New"/>
          <w:color w:val="1F497D" w:themeColor="text2"/>
          <w:sz w:val="24"/>
        </w:rPr>
        <w:t xml:space="preserve">e degli </w:t>
      </w:r>
      <w:r w:rsidR="00C86492">
        <w:rPr>
          <w:rFonts w:ascii="Century Gothic" w:hAnsi="Century Gothic" w:cs="Courier New"/>
          <w:color w:val="1F497D" w:themeColor="text2"/>
          <w:sz w:val="24"/>
        </w:rPr>
        <w:lastRenderedPageBreak/>
        <w:t>ampliamenti richiesti dall</w:t>
      </w:r>
      <w:r w:rsidRPr="00443A83">
        <w:rPr>
          <w:rFonts w:ascii="Century Gothic" w:hAnsi="Century Gothic" w:cs="Courier New"/>
          <w:color w:val="1F497D" w:themeColor="text2"/>
          <w:sz w:val="24"/>
        </w:rPr>
        <w:t>’Agenzia? In caso affermativo, si chiede di descrivere le caratteristiche delle soluzioni tecnologiche alternative e gli eventuali ambiti in cui sono impiegate</w:t>
      </w:r>
      <w:r>
        <w:rPr>
          <w:rFonts w:ascii="Century Gothic" w:hAnsi="Century Gothic" w:cs="Courier New"/>
          <w:color w:val="1F497D" w:themeColor="text2"/>
          <w:sz w:val="24"/>
        </w:rPr>
        <w:t>.</w:t>
      </w:r>
    </w:p>
    <w:p w14:paraId="4E41F24B"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2F90654" w14:textId="77777777"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w:t>
      </w:r>
      <w:r>
        <w:rPr>
          <w:rFonts w:ascii="Century Gothic" w:hAnsi="Century Gothic" w:cs="Courier New"/>
          <w:color w:val="1F497D" w:themeColor="text2"/>
          <w:sz w:val="24"/>
        </w:rPr>
        <w:t xml:space="preserve"> in cui</w:t>
      </w:r>
      <w:r w:rsidRPr="00E106C5">
        <w:rPr>
          <w:rFonts w:ascii="Century Gothic" w:hAnsi="Century Gothic" w:cs="Courier New"/>
          <w:color w:val="1F497D" w:themeColor="text2"/>
          <w:sz w:val="24"/>
        </w:rPr>
        <w:t xml:space="preserve"> 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soluzioni</w:t>
      </w:r>
      <w:r w:rsidR="001C4342">
        <w:rPr>
          <w:rFonts w:ascii="Century Gothic" w:hAnsi="Century Gothic" w:cs="Courier New"/>
          <w:color w:val="1F497D" w:themeColor="text2"/>
          <w:sz w:val="24"/>
        </w:rPr>
        <w:t xml:space="preserve"> alternative</w:t>
      </w:r>
      <w:r w:rsidRPr="00E106C5">
        <w:rPr>
          <w:rFonts w:ascii="Century Gothic" w:hAnsi="Century Gothic" w:cs="Courier New"/>
          <w:color w:val="1F497D" w:themeColor="text2"/>
          <w:sz w:val="24"/>
        </w:rPr>
        <w:t xml:space="preserve"> in grado di </w:t>
      </w:r>
      <w:r>
        <w:rPr>
          <w:rFonts w:ascii="Century Gothic" w:hAnsi="Century Gothic" w:cs="Courier New"/>
          <w:color w:val="1F497D" w:themeColor="text2"/>
          <w:sz w:val="24"/>
        </w:rPr>
        <w:t>garantire le stesse funzionalità</w:t>
      </w:r>
      <w:r w:rsidRPr="00E106C5">
        <w:rPr>
          <w:rFonts w:ascii="Century Gothic" w:hAnsi="Century Gothic" w:cs="Courier New"/>
          <w:color w:val="1F497D" w:themeColor="text2"/>
          <w:sz w:val="24"/>
        </w:rPr>
        <w:t xml:space="preserve"> della soluzione già presente</w:t>
      </w:r>
      <w:r w:rsidR="00C86492" w:rsidRPr="00C86492">
        <w:rPr>
          <w:rFonts w:ascii="Century Gothic" w:hAnsi="Century Gothic" w:cs="Courier New"/>
          <w:color w:val="1F497D" w:themeColor="text2"/>
          <w:sz w:val="24"/>
        </w:rPr>
        <w:t xml:space="preserve"> </w:t>
      </w:r>
      <w:r w:rsidR="00C86492">
        <w:rPr>
          <w:rFonts w:ascii="Century Gothic" w:hAnsi="Century Gothic" w:cs="Courier New"/>
          <w:color w:val="1F497D" w:themeColor="text2"/>
          <w:sz w:val="24"/>
        </w:rPr>
        <w:t>e degli ampliamenti richiesti</w:t>
      </w:r>
      <w:r w:rsidRPr="00E106C5">
        <w:rPr>
          <w:rFonts w:ascii="Century Gothic" w:hAnsi="Century Gothic" w:cs="Courier New"/>
          <w:color w:val="1F497D" w:themeColor="text2"/>
          <w:sz w:val="24"/>
        </w:rPr>
        <w:t xml:space="preserve">, quali sono le variabili </w:t>
      </w:r>
      <w:r w:rsidRPr="00443A83">
        <w:rPr>
          <w:rFonts w:ascii="Century Gothic" w:hAnsi="Century Gothic" w:cs="Courier New"/>
          <w:color w:val="1F497D" w:themeColor="text2"/>
          <w:sz w:val="24"/>
        </w:rPr>
        <w:t>tecniche</w:t>
      </w:r>
      <w:r>
        <w:rPr>
          <w:rFonts w:ascii="Century Gothic" w:hAnsi="Century Gothic" w:cs="Courier New"/>
          <w:color w:val="1F497D" w:themeColor="text2"/>
          <w:sz w:val="24"/>
        </w:rPr>
        <w:t xml:space="preserve"> </w:t>
      </w:r>
      <w:r w:rsidR="006C7F77">
        <w:rPr>
          <w:rFonts w:ascii="Century Gothic" w:hAnsi="Century Gothic" w:cs="Courier New"/>
          <w:color w:val="1F497D" w:themeColor="text2"/>
          <w:sz w:val="24"/>
        </w:rPr>
        <w:t>delle soluzioni</w:t>
      </w:r>
      <w:r w:rsidR="00C26238">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propo</w:t>
      </w:r>
      <w:r>
        <w:rPr>
          <w:rFonts w:ascii="Century Gothic" w:hAnsi="Century Gothic" w:cs="Courier New"/>
          <w:color w:val="1F497D" w:themeColor="text2"/>
          <w:sz w:val="24"/>
        </w:rPr>
        <w:t>ste</w:t>
      </w:r>
      <w:r w:rsidRPr="00E106C5">
        <w:rPr>
          <w:rFonts w:ascii="Century Gothic" w:hAnsi="Century Gothic" w:cs="Courier New"/>
          <w:color w:val="1F497D" w:themeColor="text2"/>
          <w:sz w:val="24"/>
        </w:rPr>
        <w:t xml:space="preserve"> (es. </w:t>
      </w:r>
      <w:r>
        <w:rPr>
          <w:rFonts w:ascii="Century Gothic" w:hAnsi="Century Gothic" w:cs="Courier New"/>
          <w:color w:val="1F497D" w:themeColor="text2"/>
          <w:sz w:val="24"/>
        </w:rPr>
        <w:t xml:space="preserve">servizio in </w:t>
      </w:r>
      <w:r w:rsidRPr="009913E3">
        <w:rPr>
          <w:rFonts w:ascii="Century Gothic" w:hAnsi="Century Gothic" w:cs="Courier New"/>
          <w:i/>
          <w:color w:val="1F497D" w:themeColor="text2"/>
          <w:sz w:val="24"/>
        </w:rPr>
        <w:t>cloud</w:t>
      </w:r>
      <w:r>
        <w:rPr>
          <w:rFonts w:ascii="Century Gothic" w:hAnsi="Century Gothic" w:cs="Courier New"/>
          <w:color w:val="1F497D" w:themeColor="text2"/>
          <w:sz w:val="24"/>
        </w:rPr>
        <w:t xml:space="preserve">, </w:t>
      </w:r>
      <w:r w:rsidR="009913E3">
        <w:rPr>
          <w:rFonts w:ascii="Century Gothic" w:hAnsi="Century Gothic" w:cs="Courier New"/>
          <w:color w:val="1F497D" w:themeColor="text2"/>
          <w:sz w:val="24"/>
        </w:rPr>
        <w:t xml:space="preserve">licenze </w:t>
      </w:r>
      <w:r w:rsidRPr="009913E3">
        <w:rPr>
          <w:rFonts w:ascii="Century Gothic" w:hAnsi="Century Gothic" w:cs="Courier New"/>
          <w:i/>
          <w:color w:val="1F497D" w:themeColor="text2"/>
          <w:sz w:val="24"/>
        </w:rPr>
        <w:t>open source</w:t>
      </w:r>
      <w:r>
        <w:rPr>
          <w:rFonts w:ascii="Century Gothic" w:hAnsi="Century Gothic" w:cs="Courier New"/>
          <w:color w:val="1F497D" w:themeColor="text2"/>
          <w:sz w:val="24"/>
        </w:rPr>
        <w:t>, etc.</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14:paraId="3674B19D"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35CE997F" w14:textId="77777777"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N</w:t>
      </w:r>
      <w:r w:rsidRPr="00E106C5">
        <w:rPr>
          <w:rFonts w:ascii="Century Gothic" w:hAnsi="Century Gothic" w:cs="Courier New"/>
          <w:color w:val="1F497D" w:themeColor="text2"/>
          <w:sz w:val="24"/>
        </w:rPr>
        <w:t xml:space="preserve">el caso </w:t>
      </w:r>
      <w:r>
        <w:rPr>
          <w:rFonts w:ascii="Century Gothic" w:hAnsi="Century Gothic" w:cs="Courier New"/>
          <w:color w:val="1F497D" w:themeColor="text2"/>
          <w:sz w:val="24"/>
        </w:rPr>
        <w:t xml:space="preserve"> in cui </w:t>
      </w:r>
      <w:r w:rsidRPr="00E106C5">
        <w:rPr>
          <w:rFonts w:ascii="Century Gothic" w:hAnsi="Century Gothic" w:cs="Courier New"/>
          <w:color w:val="1F497D" w:themeColor="text2"/>
          <w:sz w:val="24"/>
        </w:rPr>
        <w:t xml:space="preserve">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soluzioni </w:t>
      </w:r>
      <w:r w:rsidR="001C4342">
        <w:rPr>
          <w:rFonts w:ascii="Century Gothic" w:hAnsi="Century Gothic" w:cs="Courier New"/>
          <w:color w:val="1F497D" w:themeColor="text2"/>
          <w:sz w:val="24"/>
        </w:rPr>
        <w:t xml:space="preserve">alternative </w:t>
      </w:r>
      <w:r w:rsidRPr="00E106C5">
        <w:rPr>
          <w:rFonts w:ascii="Century Gothic" w:hAnsi="Century Gothic" w:cs="Courier New"/>
          <w:color w:val="1F497D" w:themeColor="text2"/>
          <w:sz w:val="24"/>
        </w:rPr>
        <w:t xml:space="preserve">in grado di </w:t>
      </w:r>
      <w:r>
        <w:rPr>
          <w:rFonts w:ascii="Century Gothic" w:hAnsi="Century Gothic" w:cs="Courier New"/>
          <w:color w:val="1F497D" w:themeColor="text2"/>
          <w:sz w:val="24"/>
        </w:rPr>
        <w:t>garantire le stesse funzionalità</w:t>
      </w:r>
      <w:r w:rsidRPr="00E106C5" w:rsidDel="00F64805">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della soluzione già presente</w:t>
      </w:r>
      <w:r w:rsidR="00C86492" w:rsidRPr="00C86492">
        <w:rPr>
          <w:rFonts w:ascii="Century Gothic" w:hAnsi="Century Gothic" w:cs="Courier New"/>
          <w:color w:val="1F497D" w:themeColor="text2"/>
          <w:sz w:val="24"/>
        </w:rPr>
        <w:t xml:space="preserve"> </w:t>
      </w:r>
      <w:r w:rsidR="00C86492">
        <w:rPr>
          <w:rFonts w:ascii="Century Gothic" w:hAnsi="Century Gothic" w:cs="Courier New"/>
          <w:color w:val="1F497D" w:themeColor="text2"/>
          <w:sz w:val="24"/>
        </w:rPr>
        <w:t>e gli ampliamenti richiesti</w:t>
      </w:r>
      <w:r w:rsidRPr="00E106C5">
        <w:rPr>
          <w:rFonts w:ascii="Century Gothic" w:hAnsi="Century Gothic" w:cs="Courier New"/>
          <w:color w:val="1F497D" w:themeColor="text2"/>
          <w:sz w:val="24"/>
        </w:rPr>
        <w:t xml:space="preserve">, quali </w:t>
      </w:r>
      <w:r>
        <w:rPr>
          <w:rFonts w:ascii="Century Gothic" w:hAnsi="Century Gothic" w:cs="Courier New"/>
          <w:color w:val="1F497D" w:themeColor="text2"/>
          <w:sz w:val="24"/>
        </w:rPr>
        <w:t xml:space="preserve">sono gli </w:t>
      </w:r>
      <w:r w:rsidRPr="00E106C5">
        <w:rPr>
          <w:rFonts w:ascii="Century Gothic" w:hAnsi="Century Gothic" w:cs="Courier New"/>
          <w:color w:val="1F497D" w:themeColor="text2"/>
          <w:sz w:val="24"/>
        </w:rPr>
        <w:t xml:space="preserve">elementi </w:t>
      </w:r>
      <w:r>
        <w:rPr>
          <w:rFonts w:ascii="Century Gothic" w:hAnsi="Century Gothic" w:cs="Courier New"/>
          <w:color w:val="1F497D" w:themeColor="text2"/>
          <w:sz w:val="24"/>
        </w:rPr>
        <w:t>che rappresentano i punti di forza d</w:t>
      </w:r>
      <w:r w:rsidR="00AC312F">
        <w:rPr>
          <w:rFonts w:ascii="Century Gothic" w:hAnsi="Century Gothic" w:cs="Courier New"/>
          <w:color w:val="1F497D" w:themeColor="text2"/>
          <w:sz w:val="24"/>
        </w:rPr>
        <w:t xml:space="preserve">i tali </w:t>
      </w:r>
      <w:r w:rsidR="00B8060E">
        <w:rPr>
          <w:rFonts w:ascii="Century Gothic" w:hAnsi="Century Gothic" w:cs="Courier New"/>
          <w:color w:val="1F497D" w:themeColor="text2"/>
          <w:sz w:val="24"/>
        </w:rPr>
        <w:t>soluzioni</w:t>
      </w:r>
      <w:r w:rsidR="001C4342">
        <w:rPr>
          <w:rFonts w:ascii="Century Gothic" w:hAnsi="Century Gothic" w:cs="Courier New"/>
          <w:color w:val="1F497D" w:themeColor="text2"/>
          <w:sz w:val="24"/>
        </w:rPr>
        <w:t>,</w:t>
      </w:r>
      <w:r>
        <w:rPr>
          <w:rFonts w:ascii="Century Gothic" w:hAnsi="Century Gothic" w:cs="Courier New"/>
          <w:color w:val="1F497D" w:themeColor="text2"/>
          <w:sz w:val="24"/>
        </w:rPr>
        <w:t xml:space="preserve"> ovvero</w:t>
      </w:r>
      <w:r w:rsidRPr="00E106C5">
        <w:rPr>
          <w:rFonts w:ascii="Century Gothic" w:hAnsi="Century Gothic" w:cs="Courier New"/>
          <w:color w:val="1F497D" w:themeColor="text2"/>
          <w:sz w:val="24"/>
        </w:rPr>
        <w:t xml:space="preserve"> </w:t>
      </w:r>
      <w:r w:rsidR="001C4342">
        <w:rPr>
          <w:rFonts w:ascii="Century Gothic" w:hAnsi="Century Gothic" w:cs="Courier New"/>
          <w:color w:val="1F497D" w:themeColor="text2"/>
          <w:sz w:val="24"/>
        </w:rPr>
        <w:t xml:space="preserve">che </w:t>
      </w:r>
      <w:r w:rsidRPr="00E106C5">
        <w:rPr>
          <w:rFonts w:ascii="Century Gothic" w:hAnsi="Century Gothic" w:cs="Courier New"/>
          <w:color w:val="1F497D" w:themeColor="text2"/>
          <w:sz w:val="24"/>
        </w:rPr>
        <w:t>costitui</w:t>
      </w:r>
      <w:r>
        <w:rPr>
          <w:rFonts w:ascii="Century Gothic" w:hAnsi="Century Gothic" w:cs="Courier New"/>
          <w:color w:val="1F497D" w:themeColor="text2"/>
          <w:sz w:val="24"/>
        </w:rPr>
        <w:t>scono</w:t>
      </w:r>
      <w:r w:rsidRPr="00E106C5">
        <w:rPr>
          <w:rFonts w:ascii="Century Gothic" w:hAnsi="Century Gothic" w:cs="Courier New"/>
          <w:color w:val="1F497D" w:themeColor="text2"/>
          <w:sz w:val="24"/>
        </w:rPr>
        <w:t xml:space="preserve"> un limite</w:t>
      </w:r>
      <w:r>
        <w:rPr>
          <w:rFonts w:ascii="Century Gothic" w:hAnsi="Century Gothic" w:cs="Courier New"/>
          <w:color w:val="1F497D" w:themeColor="text2"/>
          <w:sz w:val="24"/>
        </w:rPr>
        <w:t xml:space="preserve"> alla </w:t>
      </w:r>
      <w:r w:rsidRPr="00E106C5">
        <w:rPr>
          <w:rFonts w:ascii="Century Gothic" w:hAnsi="Century Gothic" w:cs="Courier New"/>
          <w:color w:val="1F497D" w:themeColor="text2"/>
          <w:sz w:val="24"/>
        </w:rPr>
        <w:t>partecip</w:t>
      </w:r>
      <w:r>
        <w:rPr>
          <w:rFonts w:ascii="Century Gothic" w:hAnsi="Century Gothic" w:cs="Courier New"/>
          <w:color w:val="1F497D" w:themeColor="text2"/>
          <w:sz w:val="24"/>
        </w:rPr>
        <w:t>azione</w:t>
      </w:r>
      <w:r w:rsidRPr="00E106C5">
        <w:rPr>
          <w:rFonts w:ascii="Century Gothic" w:hAnsi="Century Gothic" w:cs="Courier New"/>
          <w:color w:val="1F497D" w:themeColor="text2"/>
          <w:sz w:val="24"/>
        </w:rPr>
        <w:t xml:space="preserve"> all’iniziativa in oggetto (es. </w:t>
      </w:r>
      <w:r>
        <w:rPr>
          <w:rFonts w:ascii="Century Gothic" w:hAnsi="Century Gothic" w:cs="Courier New"/>
          <w:color w:val="1F497D" w:themeColor="text2"/>
          <w:sz w:val="24"/>
        </w:rPr>
        <w:t>costi ridotti, funzionalità/servizi aggiuntivi, etc.</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14:paraId="51E35F39"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1AC8EF7E" w14:textId="77777777"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2C0735">
        <w:rPr>
          <w:rFonts w:ascii="Century Gothic" w:hAnsi="Century Gothic" w:cs="Courier New"/>
          <w:color w:val="1F497D" w:themeColor="text2"/>
          <w:sz w:val="24"/>
        </w:rPr>
        <w:t xml:space="preserve">Nel caso in cui l’Azienda fosse interessata ad offrire </w:t>
      </w:r>
      <w:r w:rsidRPr="003C28B6">
        <w:rPr>
          <w:rFonts w:ascii="Century Gothic" w:hAnsi="Century Gothic" w:cs="Courier New"/>
          <w:color w:val="1F497D" w:themeColor="text2"/>
          <w:sz w:val="24"/>
        </w:rPr>
        <w:t xml:space="preserve">soluzioni alternative in grado di garantire le </w:t>
      </w:r>
      <w:proofErr w:type="spellStart"/>
      <w:r w:rsidRPr="003C28B6">
        <w:rPr>
          <w:rFonts w:ascii="Century Gothic" w:hAnsi="Century Gothic" w:cs="Courier New"/>
          <w:color w:val="1F497D" w:themeColor="text2"/>
          <w:sz w:val="24"/>
        </w:rPr>
        <w:t>le</w:t>
      </w:r>
      <w:proofErr w:type="spellEnd"/>
      <w:r w:rsidRPr="003C28B6">
        <w:rPr>
          <w:rFonts w:ascii="Century Gothic" w:hAnsi="Century Gothic" w:cs="Courier New"/>
          <w:color w:val="1F497D" w:themeColor="text2"/>
          <w:sz w:val="24"/>
        </w:rPr>
        <w:t xml:space="preserve"> stesse funzionalità della soluzione attualmente in uso</w:t>
      </w:r>
      <w:r w:rsidR="00C86492" w:rsidRPr="00C86492">
        <w:rPr>
          <w:rFonts w:ascii="Century Gothic" w:hAnsi="Century Gothic" w:cs="Courier New"/>
          <w:color w:val="1F497D" w:themeColor="text2"/>
          <w:sz w:val="24"/>
        </w:rPr>
        <w:t xml:space="preserve"> </w:t>
      </w:r>
      <w:r w:rsidR="00C86492">
        <w:rPr>
          <w:rFonts w:ascii="Century Gothic" w:hAnsi="Century Gothic" w:cs="Courier New"/>
          <w:color w:val="1F497D" w:themeColor="text2"/>
          <w:sz w:val="24"/>
        </w:rPr>
        <w:t>e gli ampliamenti richiesti</w:t>
      </w:r>
      <w:r w:rsidRPr="003C28B6">
        <w:rPr>
          <w:rFonts w:ascii="Century Gothic" w:hAnsi="Century Gothic" w:cs="Courier New"/>
          <w:color w:val="1F497D" w:themeColor="text2"/>
          <w:sz w:val="24"/>
        </w:rPr>
        <w:t xml:space="preserve">, si chiede di descrivere le componenti chiave dei costi dei prodotti/servizi </w:t>
      </w:r>
      <w:r w:rsidR="00B8060E">
        <w:rPr>
          <w:rFonts w:ascii="Century Gothic" w:hAnsi="Century Gothic" w:cs="Courier New"/>
          <w:color w:val="1F497D" w:themeColor="text2"/>
          <w:sz w:val="24"/>
        </w:rPr>
        <w:t>di tali soluzioni</w:t>
      </w:r>
      <w:r w:rsidRPr="003C28B6">
        <w:rPr>
          <w:rFonts w:ascii="Century Gothic" w:hAnsi="Century Gothic" w:cs="Courier New"/>
          <w:color w:val="1F497D" w:themeColor="text2"/>
          <w:sz w:val="24"/>
        </w:rPr>
        <w:t xml:space="preserve">, fornendo un range </w:t>
      </w:r>
      <w:r w:rsidRPr="003C28B6">
        <w:rPr>
          <w:rFonts w:ascii="Century Gothic" w:hAnsi="Century Gothic" w:cs="Courier New"/>
          <w:color w:val="1F497D" w:themeColor="text2"/>
          <w:sz w:val="24"/>
        </w:rPr>
        <w:lastRenderedPageBreak/>
        <w:t xml:space="preserve">di costo stimato per </w:t>
      </w:r>
      <w:r w:rsidR="000611C0">
        <w:rPr>
          <w:rFonts w:ascii="Century Gothic" w:hAnsi="Century Gothic" w:cs="Courier New"/>
          <w:color w:val="1F497D" w:themeColor="text2"/>
          <w:sz w:val="24"/>
        </w:rPr>
        <w:t>un tipico</w:t>
      </w:r>
      <w:r w:rsidR="000611C0" w:rsidRPr="003C28B6">
        <w:rPr>
          <w:rFonts w:ascii="Century Gothic" w:hAnsi="Century Gothic" w:cs="Courier New"/>
          <w:color w:val="1F497D" w:themeColor="text2"/>
          <w:sz w:val="24"/>
        </w:rPr>
        <w:t xml:space="preserve"> </w:t>
      </w:r>
      <w:r w:rsidRPr="003C28B6">
        <w:rPr>
          <w:rFonts w:ascii="Century Gothic" w:hAnsi="Century Gothic" w:cs="Courier New"/>
          <w:color w:val="1F497D" w:themeColor="text2"/>
          <w:sz w:val="24"/>
        </w:rPr>
        <w:t xml:space="preserve">progetto di </w:t>
      </w:r>
      <w:r w:rsidR="000611C0">
        <w:rPr>
          <w:rFonts w:ascii="Century Gothic" w:hAnsi="Century Gothic" w:cs="Courier New"/>
          <w:color w:val="1F497D" w:themeColor="text2"/>
          <w:sz w:val="24"/>
        </w:rPr>
        <w:t>adozione della soluzione proposta</w:t>
      </w:r>
      <w:r w:rsidRPr="003C28B6">
        <w:rPr>
          <w:rFonts w:ascii="Century Gothic" w:hAnsi="Century Gothic" w:cs="Courier New"/>
          <w:color w:val="1F497D" w:themeColor="text2"/>
          <w:sz w:val="24"/>
        </w:rPr>
        <w:t xml:space="preserve">, comprensivo </w:t>
      </w:r>
      <w:r w:rsidRPr="00C26238">
        <w:rPr>
          <w:rFonts w:ascii="Century Gothic" w:hAnsi="Century Gothic" w:cs="Courier New"/>
          <w:color w:val="1F497D" w:themeColor="text2"/>
          <w:sz w:val="24"/>
        </w:rPr>
        <w:t>di tutte le attività</w:t>
      </w:r>
      <w:r w:rsidR="00353CC3">
        <w:rPr>
          <w:rFonts w:ascii="Century Gothic" w:hAnsi="Century Gothic" w:cs="Courier New"/>
          <w:color w:val="1F497D" w:themeColor="text2"/>
          <w:sz w:val="24"/>
        </w:rPr>
        <w:t xml:space="preserve"> necessarie alla sostituzione (progetto “chiavi in mano”)</w:t>
      </w:r>
      <w:r w:rsidR="00246054">
        <w:rPr>
          <w:rFonts w:ascii="Century Gothic" w:hAnsi="Century Gothic" w:cs="Courier New"/>
          <w:color w:val="1F497D" w:themeColor="text2"/>
          <w:sz w:val="24"/>
        </w:rPr>
        <w:t xml:space="preserve"> ed importazione delle informazioni esistenti</w:t>
      </w:r>
      <w:r w:rsidR="000611C0">
        <w:rPr>
          <w:rFonts w:ascii="Century Gothic" w:hAnsi="Century Gothic" w:cs="Courier New"/>
          <w:color w:val="1F497D" w:themeColor="text2"/>
          <w:sz w:val="24"/>
        </w:rPr>
        <w:t xml:space="preserve"> in formato aperto</w:t>
      </w:r>
      <w:r>
        <w:rPr>
          <w:rFonts w:ascii="Century Gothic" w:hAnsi="Century Gothic" w:cs="Courier New"/>
          <w:color w:val="1F497D" w:themeColor="text2"/>
          <w:sz w:val="24"/>
        </w:rPr>
        <w:t>,</w:t>
      </w:r>
      <w:r w:rsidRPr="003C28B6">
        <w:rPr>
          <w:rFonts w:ascii="Century Gothic" w:hAnsi="Century Gothic" w:cs="Courier New"/>
          <w:color w:val="1F497D" w:themeColor="text2"/>
          <w:sz w:val="24"/>
        </w:rPr>
        <w:t xml:space="preserve"> per la durata di un triennio</w:t>
      </w:r>
      <w:r>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299869D3"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57208E34"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16FC56D5" w14:textId="77777777" w:rsidR="00036B3F" w:rsidRPr="00036B3F" w:rsidRDefault="000611C0" w:rsidP="00E106C5">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In caso di </w:t>
      </w:r>
      <w:r w:rsidR="00443A83">
        <w:rPr>
          <w:rFonts w:ascii="Century Gothic" w:hAnsi="Century Gothic" w:cs="Courier New"/>
          <w:color w:val="1F497D" w:themeColor="text2"/>
          <w:sz w:val="24"/>
        </w:rPr>
        <w:t>eventuali soluzioni alternative rispetto a quella in uso</w:t>
      </w:r>
      <w:r>
        <w:rPr>
          <w:rFonts w:ascii="Century Gothic" w:hAnsi="Century Gothic" w:cs="Courier New"/>
          <w:color w:val="1F497D" w:themeColor="text2"/>
          <w:sz w:val="24"/>
        </w:rPr>
        <w:t xml:space="preserve">, </w:t>
      </w:r>
      <w:r w:rsidR="00443A83">
        <w:rPr>
          <w:rFonts w:ascii="Century Gothic" w:hAnsi="Century Gothic" w:cs="Courier New"/>
          <w:color w:val="1F497D" w:themeColor="text2"/>
          <w:sz w:val="24"/>
        </w:rPr>
        <w:t>è prevista la disponibilità di un ambiente “demo” con credenziali temporanee, per verificarne le caratteristiche e le funzionalità</w:t>
      </w:r>
      <w:r w:rsidR="003D0768">
        <w:rPr>
          <w:rFonts w:ascii="Century Gothic" w:hAnsi="Century Gothic" w:cs="Courier New"/>
          <w:color w:val="1F497D" w:themeColor="text2"/>
          <w:sz w:val="24"/>
        </w:rPr>
        <w:t>?</w:t>
      </w:r>
    </w:p>
    <w:p w14:paraId="699BD91B" w14:textId="77777777" w:rsidR="009347AE" w:rsidRPr="00036B3F" w:rsidRDefault="009347AE"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t xml:space="preserve">Risposta: </w:t>
      </w:r>
    </w:p>
    <w:p w14:paraId="1AE4D5B3" w14:textId="77777777" w:rsidR="009347AE" w:rsidRDefault="009347AE" w:rsidP="00E106C5">
      <w:pPr>
        <w:spacing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14:paraId="57E6F54A" w14:textId="77777777" w:rsidR="00443A83" w:rsidRDefault="000611C0" w:rsidP="00443A83">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w:t>
      </w:r>
      <w:r w:rsidR="00443A83">
        <w:rPr>
          <w:rFonts w:ascii="Century Gothic" w:hAnsi="Century Gothic" w:cs="Courier New"/>
          <w:color w:val="1F497D" w:themeColor="text2"/>
          <w:sz w:val="24"/>
        </w:rPr>
        <w:t>’Azienda può fornire</w:t>
      </w:r>
      <w:r w:rsidR="00443A83" w:rsidRPr="00036B3F">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sidR="00443A83" w:rsidRPr="00036B3F">
        <w:rPr>
          <w:rFonts w:ascii="Century Gothic" w:hAnsi="Century Gothic" w:cs="Courier New"/>
          <w:color w:val="1F497D" w:themeColor="text2"/>
          <w:sz w:val="24"/>
        </w:rPr>
        <w:t xml:space="preserve">per </w:t>
      </w:r>
      <w:r w:rsidR="00443A83">
        <w:rPr>
          <w:rFonts w:ascii="Century Gothic" w:hAnsi="Century Gothic" w:cs="Courier New"/>
          <w:color w:val="1F497D" w:themeColor="text2"/>
          <w:sz w:val="24"/>
        </w:rPr>
        <w:t xml:space="preserve">il miglior </w:t>
      </w:r>
      <w:r>
        <w:rPr>
          <w:rFonts w:ascii="Century Gothic" w:hAnsi="Century Gothic" w:cs="Courier New"/>
          <w:color w:val="1F497D" w:themeColor="text2"/>
          <w:sz w:val="24"/>
        </w:rPr>
        <w:t>soddisfacimento del fabbisogno dell’Agenzia e/o</w:t>
      </w:r>
      <w:r w:rsidRPr="00036B3F">
        <w:rPr>
          <w:rFonts w:ascii="Century Gothic" w:hAnsi="Century Gothic" w:cs="Courier New"/>
          <w:color w:val="1F497D" w:themeColor="text2"/>
          <w:sz w:val="24"/>
        </w:rPr>
        <w:t xml:space="preserve"> </w:t>
      </w:r>
      <w:r w:rsidR="00443A83" w:rsidRPr="00036B3F">
        <w:rPr>
          <w:rFonts w:ascii="Century Gothic" w:hAnsi="Century Gothic" w:cs="Courier New"/>
          <w:color w:val="1F497D" w:themeColor="text2"/>
          <w:sz w:val="24"/>
        </w:rPr>
        <w:t>dell’iniziativa</w:t>
      </w:r>
      <w:r>
        <w:rPr>
          <w:rFonts w:ascii="Century Gothic" w:hAnsi="Century Gothic" w:cs="Courier New"/>
          <w:color w:val="1F497D" w:themeColor="text2"/>
          <w:sz w:val="24"/>
        </w:rPr>
        <w:t xml:space="preserve"> d’acquisto necessaria</w:t>
      </w:r>
      <w:r w:rsidR="00443A83" w:rsidRPr="00036B3F">
        <w:rPr>
          <w:rFonts w:ascii="Century Gothic" w:hAnsi="Century Gothic" w:cs="Courier New"/>
          <w:color w:val="1F497D" w:themeColor="text2"/>
          <w:sz w:val="24"/>
        </w:rPr>
        <w:t>?</w:t>
      </w:r>
    </w:p>
    <w:p w14:paraId="525CF9BD" w14:textId="77777777" w:rsidR="00443A83" w:rsidRPr="00FB60CA" w:rsidRDefault="00443A83" w:rsidP="00443A83">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53E5AA0A" w14:textId="77777777" w:rsidR="00443A83" w:rsidRPr="00036B3F" w:rsidRDefault="00443A83" w:rsidP="00443A83">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2CB92E6E"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573701E9"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14:paraId="74511A36" w14:textId="77777777"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6"/>
      <w:footerReference w:type="default" r:id="rId17"/>
      <w:headerReference w:type="first" r:id="rId18"/>
      <w:footerReference w:type="first" r:id="rId19"/>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75761" w14:textId="77777777" w:rsidR="005A78D6" w:rsidRDefault="005A78D6" w:rsidP="00881019">
      <w:pPr>
        <w:spacing w:after="0" w:line="240" w:lineRule="auto"/>
      </w:pPr>
      <w:r>
        <w:separator/>
      </w:r>
    </w:p>
  </w:endnote>
  <w:endnote w:type="continuationSeparator" w:id="0">
    <w:p w14:paraId="6B5CEF9F" w14:textId="77777777" w:rsidR="005A78D6" w:rsidRDefault="005A78D6"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isha">
    <w:charset w:val="B1"/>
    <w:family w:val="swiss"/>
    <w:pitch w:val="variable"/>
    <w:sig w:usb0="80000807" w:usb1="40000042"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064322"/>
      <w:docPartObj>
        <w:docPartGallery w:val="Page Numbers (Bottom of Page)"/>
        <w:docPartUnique/>
      </w:docPartObj>
    </w:sdtPr>
    <w:sdtEndPr>
      <w:rPr>
        <w:rFonts w:ascii="Century Gothic" w:hAnsi="Century Gothic"/>
        <w:b/>
        <w:color w:val="1F497D" w:themeColor="text2"/>
      </w:rPr>
    </w:sdtEndPr>
    <w:sdtContent>
      <w:p w14:paraId="6D5C9249" w14:textId="30F7D706" w:rsidR="00446862" w:rsidRPr="002875AF" w:rsidRDefault="00446862">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320363DD" wp14:editId="471AD3A0">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7742EC6"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6B357FC2" wp14:editId="7E731F1F">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A02CE58"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503A68">
          <w:rPr>
            <w:rFonts w:ascii="Century Gothic" w:hAnsi="Century Gothic"/>
            <w:b/>
            <w:noProof/>
            <w:color w:val="1F497D" w:themeColor="text2"/>
          </w:rPr>
          <w:t>12</w:t>
        </w:r>
        <w:r w:rsidRPr="002875AF">
          <w:rPr>
            <w:rFonts w:ascii="Century Gothic" w:hAnsi="Century Gothic"/>
            <w:b/>
            <w:color w:val="1F497D" w:themeColor="text2"/>
          </w:rPr>
          <w:fldChar w:fldCharType="end"/>
        </w:r>
      </w:p>
    </w:sdtContent>
  </w:sdt>
  <w:p w14:paraId="1364EBAA" w14:textId="77777777" w:rsidR="00446862" w:rsidRDefault="0044686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4F5F8" w14:textId="77777777" w:rsidR="00446862" w:rsidRDefault="00446862">
    <w:pPr>
      <w:pStyle w:val="Pidipagina"/>
      <w:jc w:val="right"/>
    </w:pPr>
  </w:p>
  <w:p w14:paraId="11AD14D2" w14:textId="77777777" w:rsidR="00446862" w:rsidRDefault="00446862">
    <w:pPr>
      <w:pStyle w:val="Pidipagina"/>
      <w:jc w:val="right"/>
    </w:pPr>
  </w:p>
  <w:p w14:paraId="38047B28" w14:textId="77777777" w:rsidR="00446862" w:rsidRPr="00676703" w:rsidRDefault="00446862">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7FAE5871" wp14:editId="5E83EE72">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27383F3A" w14:textId="77777777" w:rsidR="00446862" w:rsidRPr="000536DC" w:rsidRDefault="00446862"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33DE5808" w14:textId="77777777" w:rsidR="00446862" w:rsidRDefault="00446862"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73E3FB14" w14:textId="77777777" w:rsidR="00446862" w:rsidRPr="002B2EDF" w:rsidRDefault="00446862"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0C2415BF" w14:textId="77777777" w:rsidR="00446862" w:rsidRPr="00676703" w:rsidRDefault="00446862"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5F62EE04" w14:textId="77777777" w:rsidR="00446862" w:rsidRDefault="004468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E5871"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27383F3A" w14:textId="77777777" w:rsidR="00446862" w:rsidRPr="000536DC" w:rsidRDefault="00446862"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33DE5808" w14:textId="77777777" w:rsidR="00446862" w:rsidRDefault="00446862"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73E3FB14" w14:textId="77777777" w:rsidR="00446862" w:rsidRPr="002B2EDF" w:rsidRDefault="00446862"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0C2415BF" w14:textId="77777777" w:rsidR="00446862" w:rsidRPr="00676703" w:rsidRDefault="00446862"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5F62EE04" w14:textId="77777777" w:rsidR="00446862" w:rsidRDefault="00446862"/>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065F6DF3" wp14:editId="1609B149">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5CFACFF1"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1EF57038" w14:textId="77777777" w:rsidR="00446862" w:rsidRDefault="00446862"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EADFC" w14:textId="77777777" w:rsidR="005A78D6" w:rsidRDefault="005A78D6" w:rsidP="00881019">
      <w:pPr>
        <w:spacing w:after="0" w:line="240" w:lineRule="auto"/>
      </w:pPr>
      <w:r>
        <w:separator/>
      </w:r>
    </w:p>
  </w:footnote>
  <w:footnote w:type="continuationSeparator" w:id="0">
    <w:p w14:paraId="7DD1D6A2" w14:textId="77777777" w:rsidR="005A78D6" w:rsidRDefault="005A78D6" w:rsidP="00881019">
      <w:pPr>
        <w:spacing w:after="0" w:line="240" w:lineRule="auto"/>
      </w:pPr>
      <w:r>
        <w:continuationSeparator/>
      </w:r>
    </w:p>
  </w:footnote>
  <w:footnote w:id="1">
    <w:p w14:paraId="66679043" w14:textId="77777777" w:rsidR="00446862" w:rsidRDefault="00446862" w:rsidP="00ED0547">
      <w:pPr>
        <w:pStyle w:val="Testonotaapidipagina"/>
        <w:rPr>
          <w:rFonts w:ascii="Century Gothic" w:eastAsia="Century Gothic" w:hAnsi="Century Gothic" w:cs="Gisha"/>
          <w:sz w:val="22"/>
          <w:szCs w:val="22"/>
          <w:lang w:eastAsia="en-US"/>
        </w:rPr>
      </w:pPr>
      <w:r>
        <w:rPr>
          <w:rStyle w:val="Rimandonotaapidipagina"/>
        </w:rPr>
        <w:footnoteRef/>
      </w:r>
      <w:r>
        <w:t xml:space="preserve"> </w:t>
      </w:r>
      <w:hyperlink r:id="rId1" w:history="1">
        <w:r w:rsidRPr="0014447A">
          <w:rPr>
            <w:rStyle w:val="Collegamentoipertestuale"/>
            <w:rFonts w:ascii="Century Gothic" w:eastAsia="Century Gothic" w:hAnsi="Century Gothic" w:cs="Gisha"/>
            <w:sz w:val="22"/>
            <w:szCs w:val="22"/>
            <w:lang w:eastAsia="en-US"/>
          </w:rPr>
          <w:t>https://cloud.italia.it/marketplace/supplier/market/index.html</w:t>
        </w:r>
      </w:hyperlink>
    </w:p>
    <w:p w14:paraId="2E1643EA" w14:textId="77777777" w:rsidR="00446862" w:rsidRDefault="00446862" w:rsidP="00ED0547">
      <w:pPr>
        <w:pStyle w:val="Testonotaapidipagina"/>
        <w:jc w:val="both"/>
      </w:pPr>
      <w:r w:rsidRPr="00ED0547">
        <w:rPr>
          <w:rFonts w:ascii="Century Gothic" w:hAnsi="Century Gothic" w:cstheme="minorBidi"/>
          <w:color w:val="1F497D" w:themeColor="text2"/>
          <w:sz w:val="24"/>
          <w:szCs w:val="24"/>
        </w:rPr>
        <w:t>Le Circolari AgID n. 2 e 3 del 9 aprile 2018</w:t>
      </w:r>
      <w:r>
        <w:rPr>
          <w:rFonts w:ascii="Century Gothic" w:hAnsi="Century Gothic" w:cstheme="minorBidi"/>
          <w:color w:val="1F497D" w:themeColor="text2"/>
          <w:sz w:val="24"/>
          <w:szCs w:val="24"/>
        </w:rPr>
        <w:t xml:space="preserve"> e la </w:t>
      </w:r>
      <w:r w:rsidRPr="00ED0547">
        <w:rPr>
          <w:rFonts w:ascii="Century Gothic" w:hAnsi="Century Gothic" w:cstheme="minorBidi"/>
          <w:color w:val="1F497D" w:themeColor="text2"/>
          <w:sz w:val="24"/>
          <w:szCs w:val="24"/>
        </w:rPr>
        <w:t xml:space="preserve"> determina AgID n. 408 del 19 dicembre 2018 prevedono che</w:t>
      </w:r>
      <w:r>
        <w:rPr>
          <w:rFonts w:ascii="Century Gothic" w:hAnsi="Century Gothic" w:cstheme="minorBidi"/>
          <w:color w:val="1F497D" w:themeColor="text2"/>
          <w:sz w:val="24"/>
          <w:szCs w:val="24"/>
        </w:rPr>
        <w:t xml:space="preserve">, a partire dal </w:t>
      </w:r>
      <w:r w:rsidRPr="00ED0547">
        <w:rPr>
          <w:rFonts w:ascii="Century Gothic" w:hAnsi="Century Gothic" w:cstheme="minorBidi"/>
          <w:color w:val="1F497D" w:themeColor="text2"/>
          <w:sz w:val="24"/>
          <w:szCs w:val="24"/>
        </w:rPr>
        <w:t>1 aprile 2019</w:t>
      </w:r>
      <w:r>
        <w:rPr>
          <w:rFonts w:ascii="Century Gothic" w:hAnsi="Century Gothic" w:cstheme="minorBidi"/>
          <w:color w:val="1F497D" w:themeColor="text2"/>
          <w:sz w:val="24"/>
          <w:szCs w:val="24"/>
        </w:rPr>
        <w:t xml:space="preserve">, </w:t>
      </w:r>
      <w:r w:rsidRPr="00ED0547">
        <w:rPr>
          <w:rFonts w:ascii="Century Gothic" w:hAnsi="Century Gothic" w:cstheme="minorBidi"/>
          <w:color w:val="1F497D" w:themeColor="text2"/>
          <w:sz w:val="24"/>
          <w:szCs w:val="24"/>
        </w:rPr>
        <w:t>i Fornitori di servizi Cloud per la Pubblica Amministrazione de</w:t>
      </w:r>
      <w:r>
        <w:rPr>
          <w:rFonts w:ascii="Century Gothic" w:hAnsi="Century Gothic" w:cstheme="minorBidi"/>
          <w:color w:val="1F497D" w:themeColor="text2"/>
          <w:sz w:val="24"/>
          <w:szCs w:val="24"/>
        </w:rPr>
        <w:t>bban</w:t>
      </w:r>
      <w:r w:rsidRPr="00ED0547">
        <w:rPr>
          <w:rFonts w:ascii="Century Gothic" w:hAnsi="Century Gothic" w:cstheme="minorBidi"/>
          <w:color w:val="1F497D" w:themeColor="text2"/>
          <w:sz w:val="24"/>
          <w:szCs w:val="24"/>
        </w:rPr>
        <w:t>o certificare i propri servizi tramite apposita procedura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EEAEB" w14:textId="77777777" w:rsidR="00446862" w:rsidRPr="00181E99" w:rsidRDefault="00446862"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207CD264" wp14:editId="6FA01407">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CC78B01"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6B2D383E" wp14:editId="40D38B59">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365B4F67"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0E95B3AC" wp14:editId="201A74E6">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B98D9" w14:textId="77777777" w:rsidR="00446862" w:rsidRDefault="00446862">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217DECF6" wp14:editId="76F86737">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9D0EF93"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329C9E9E" wp14:editId="3D7DF422">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30B964B3"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240B82F0" wp14:editId="68AAE8B5">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2E8F"/>
    <w:multiLevelType w:val="hybridMultilevel"/>
    <w:tmpl w:val="8C4E218C"/>
    <w:lvl w:ilvl="0" w:tplc="714E2A74">
      <w:numFmt w:val="bullet"/>
      <w:lvlText w:val="•"/>
      <w:lvlJc w:val="left"/>
      <w:pPr>
        <w:ind w:left="1974" w:hanging="840"/>
      </w:pPr>
      <w:rPr>
        <w:rFonts w:ascii="Century Gothic" w:eastAsiaTheme="minorHAnsi" w:hAnsi="Century Gothic"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1CE57FC"/>
    <w:multiLevelType w:val="hybridMultilevel"/>
    <w:tmpl w:val="591888C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02103D09"/>
    <w:multiLevelType w:val="hybridMultilevel"/>
    <w:tmpl w:val="732E0CF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101E09E7"/>
    <w:multiLevelType w:val="hybridMultilevel"/>
    <w:tmpl w:val="1262B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314804"/>
    <w:multiLevelType w:val="hybridMultilevel"/>
    <w:tmpl w:val="09A09490"/>
    <w:lvl w:ilvl="0" w:tplc="04100017">
      <w:start w:val="1"/>
      <w:numFmt w:val="lowerLetter"/>
      <w:lvlText w:val="%1)"/>
      <w:lvlJc w:val="left"/>
      <w:pPr>
        <w:ind w:left="1978" w:hanging="141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5" w15:restartNumberingAfterBreak="0">
    <w:nsid w:val="126E3A56"/>
    <w:multiLevelType w:val="hybridMultilevel"/>
    <w:tmpl w:val="718A4B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6547C0"/>
    <w:multiLevelType w:val="hybridMultilevel"/>
    <w:tmpl w:val="ACF0F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46F0B4D"/>
    <w:multiLevelType w:val="hybridMultilevel"/>
    <w:tmpl w:val="29FCEF86"/>
    <w:lvl w:ilvl="0" w:tplc="ABD0F230">
      <w:start w:val="1"/>
      <w:numFmt w:val="decimal"/>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15A22CEC"/>
    <w:multiLevelType w:val="hybridMultilevel"/>
    <w:tmpl w:val="082CC10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9" w15:restartNumberingAfterBreak="0">
    <w:nsid w:val="16D810C9"/>
    <w:multiLevelType w:val="hybridMultilevel"/>
    <w:tmpl w:val="5B065D92"/>
    <w:lvl w:ilvl="0" w:tplc="04100001">
      <w:start w:val="1"/>
      <w:numFmt w:val="bullet"/>
      <w:lvlText w:val=""/>
      <w:lvlJc w:val="left"/>
      <w:pPr>
        <w:ind w:left="3072" w:hanging="360"/>
      </w:pPr>
      <w:rPr>
        <w:rFonts w:ascii="Symbol" w:hAnsi="Symbol" w:hint="default"/>
      </w:rPr>
    </w:lvl>
    <w:lvl w:ilvl="1" w:tplc="04100003" w:tentative="1">
      <w:start w:val="1"/>
      <w:numFmt w:val="bullet"/>
      <w:lvlText w:val="o"/>
      <w:lvlJc w:val="left"/>
      <w:pPr>
        <w:ind w:left="3792" w:hanging="360"/>
      </w:pPr>
      <w:rPr>
        <w:rFonts w:ascii="Courier New" w:hAnsi="Courier New" w:cs="Courier New" w:hint="default"/>
      </w:rPr>
    </w:lvl>
    <w:lvl w:ilvl="2" w:tplc="04100005" w:tentative="1">
      <w:start w:val="1"/>
      <w:numFmt w:val="bullet"/>
      <w:lvlText w:val=""/>
      <w:lvlJc w:val="left"/>
      <w:pPr>
        <w:ind w:left="4512" w:hanging="360"/>
      </w:pPr>
      <w:rPr>
        <w:rFonts w:ascii="Wingdings" w:hAnsi="Wingdings" w:hint="default"/>
      </w:rPr>
    </w:lvl>
    <w:lvl w:ilvl="3" w:tplc="04100001" w:tentative="1">
      <w:start w:val="1"/>
      <w:numFmt w:val="bullet"/>
      <w:lvlText w:val=""/>
      <w:lvlJc w:val="left"/>
      <w:pPr>
        <w:ind w:left="5232" w:hanging="360"/>
      </w:pPr>
      <w:rPr>
        <w:rFonts w:ascii="Symbol" w:hAnsi="Symbol" w:hint="default"/>
      </w:rPr>
    </w:lvl>
    <w:lvl w:ilvl="4" w:tplc="04100003" w:tentative="1">
      <w:start w:val="1"/>
      <w:numFmt w:val="bullet"/>
      <w:lvlText w:val="o"/>
      <w:lvlJc w:val="left"/>
      <w:pPr>
        <w:ind w:left="5952" w:hanging="360"/>
      </w:pPr>
      <w:rPr>
        <w:rFonts w:ascii="Courier New" w:hAnsi="Courier New" w:cs="Courier New" w:hint="default"/>
      </w:rPr>
    </w:lvl>
    <w:lvl w:ilvl="5" w:tplc="04100005" w:tentative="1">
      <w:start w:val="1"/>
      <w:numFmt w:val="bullet"/>
      <w:lvlText w:val=""/>
      <w:lvlJc w:val="left"/>
      <w:pPr>
        <w:ind w:left="6672" w:hanging="360"/>
      </w:pPr>
      <w:rPr>
        <w:rFonts w:ascii="Wingdings" w:hAnsi="Wingdings" w:hint="default"/>
      </w:rPr>
    </w:lvl>
    <w:lvl w:ilvl="6" w:tplc="04100001" w:tentative="1">
      <w:start w:val="1"/>
      <w:numFmt w:val="bullet"/>
      <w:lvlText w:val=""/>
      <w:lvlJc w:val="left"/>
      <w:pPr>
        <w:ind w:left="7392" w:hanging="360"/>
      </w:pPr>
      <w:rPr>
        <w:rFonts w:ascii="Symbol" w:hAnsi="Symbol" w:hint="default"/>
      </w:rPr>
    </w:lvl>
    <w:lvl w:ilvl="7" w:tplc="04100003" w:tentative="1">
      <w:start w:val="1"/>
      <w:numFmt w:val="bullet"/>
      <w:lvlText w:val="o"/>
      <w:lvlJc w:val="left"/>
      <w:pPr>
        <w:ind w:left="8112" w:hanging="360"/>
      </w:pPr>
      <w:rPr>
        <w:rFonts w:ascii="Courier New" w:hAnsi="Courier New" w:cs="Courier New" w:hint="default"/>
      </w:rPr>
    </w:lvl>
    <w:lvl w:ilvl="8" w:tplc="04100005" w:tentative="1">
      <w:start w:val="1"/>
      <w:numFmt w:val="bullet"/>
      <w:lvlText w:val=""/>
      <w:lvlJc w:val="left"/>
      <w:pPr>
        <w:ind w:left="8832" w:hanging="360"/>
      </w:pPr>
      <w:rPr>
        <w:rFonts w:ascii="Wingdings" w:hAnsi="Wingdings" w:hint="default"/>
      </w:rPr>
    </w:lvl>
  </w:abstractNum>
  <w:abstractNum w:abstractNumId="10" w15:restartNumberingAfterBreak="0">
    <w:nsid w:val="178454D7"/>
    <w:multiLevelType w:val="hybridMultilevel"/>
    <w:tmpl w:val="1D28E9C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17FF4228"/>
    <w:multiLevelType w:val="hybridMultilevel"/>
    <w:tmpl w:val="8182B99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2" w15:restartNumberingAfterBreak="0">
    <w:nsid w:val="185118A8"/>
    <w:multiLevelType w:val="hybridMultilevel"/>
    <w:tmpl w:val="3F4CC82A"/>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3" w15:restartNumberingAfterBreak="0">
    <w:nsid w:val="1C801CA9"/>
    <w:multiLevelType w:val="hybridMultilevel"/>
    <w:tmpl w:val="5F6041B8"/>
    <w:lvl w:ilvl="0" w:tplc="04100001">
      <w:start w:val="1"/>
      <w:numFmt w:val="bullet"/>
      <w:lvlText w:val=""/>
      <w:lvlJc w:val="left"/>
      <w:pPr>
        <w:ind w:left="1996" w:hanging="360"/>
      </w:pPr>
      <w:rPr>
        <w:rFonts w:ascii="Symbol" w:hAnsi="Symbol"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14" w15:restartNumberingAfterBreak="0">
    <w:nsid w:val="1CFE6C35"/>
    <w:multiLevelType w:val="hybridMultilevel"/>
    <w:tmpl w:val="1C845D6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20004CCD"/>
    <w:multiLevelType w:val="hybridMultilevel"/>
    <w:tmpl w:val="23AA8E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22E13D39"/>
    <w:multiLevelType w:val="hybridMultilevel"/>
    <w:tmpl w:val="3B5EE06C"/>
    <w:lvl w:ilvl="0" w:tplc="21064E24">
      <w:numFmt w:val="bullet"/>
      <w:lvlText w:val="-"/>
      <w:lvlJc w:val="left"/>
      <w:pPr>
        <w:ind w:left="927" w:hanging="36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7" w15:restartNumberingAfterBreak="0">
    <w:nsid w:val="242C5972"/>
    <w:multiLevelType w:val="hybridMultilevel"/>
    <w:tmpl w:val="5AE69532"/>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8" w15:restartNumberingAfterBreak="0">
    <w:nsid w:val="262C1A08"/>
    <w:multiLevelType w:val="hybridMultilevel"/>
    <w:tmpl w:val="A838E0BE"/>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9" w15:restartNumberingAfterBreak="0">
    <w:nsid w:val="2B094030"/>
    <w:multiLevelType w:val="hybridMultilevel"/>
    <w:tmpl w:val="5B8ED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F2C6786"/>
    <w:multiLevelType w:val="hybridMultilevel"/>
    <w:tmpl w:val="E678137A"/>
    <w:lvl w:ilvl="0" w:tplc="35BCD0FC">
      <w:numFmt w:val="bullet"/>
      <w:lvlText w:val="-"/>
      <w:lvlJc w:val="left"/>
      <w:pPr>
        <w:ind w:left="1494" w:hanging="360"/>
      </w:pPr>
      <w:rPr>
        <w:rFonts w:ascii="Century Gothic" w:eastAsiaTheme="minorHAnsi" w:hAnsi="Century Gothic" w:cstheme="minorBidi"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1" w15:restartNumberingAfterBreak="0">
    <w:nsid w:val="331F59AB"/>
    <w:multiLevelType w:val="multilevel"/>
    <w:tmpl w:val="4D5EA298"/>
    <w:lvl w:ilvl="0">
      <w:start w:val="1"/>
      <w:numFmt w:val="decimal"/>
      <w:lvlText w:val="%1."/>
      <w:lvlJc w:val="left"/>
      <w:pPr>
        <w:ind w:left="928"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3346"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838" w:hanging="1440"/>
      </w:pPr>
      <w:rPr>
        <w:rFonts w:hint="default"/>
      </w:rPr>
    </w:lvl>
    <w:lvl w:ilvl="6">
      <w:start w:val="1"/>
      <w:numFmt w:val="decimal"/>
      <w:isLgl/>
      <w:lvlText w:val="%1.%2.%3.%4.%5.%6.%7"/>
      <w:lvlJc w:val="left"/>
      <w:pPr>
        <w:ind w:left="5404" w:hanging="1440"/>
      </w:pPr>
      <w:rPr>
        <w:rFonts w:hint="default"/>
      </w:rPr>
    </w:lvl>
    <w:lvl w:ilvl="7">
      <w:start w:val="1"/>
      <w:numFmt w:val="decimal"/>
      <w:isLgl/>
      <w:lvlText w:val="%1.%2.%3.%4.%5.%6.%7.%8"/>
      <w:lvlJc w:val="left"/>
      <w:pPr>
        <w:ind w:left="6330" w:hanging="1800"/>
      </w:pPr>
      <w:rPr>
        <w:rFonts w:hint="default"/>
      </w:rPr>
    </w:lvl>
    <w:lvl w:ilvl="8">
      <w:start w:val="1"/>
      <w:numFmt w:val="decimal"/>
      <w:isLgl/>
      <w:lvlText w:val="%1.%2.%3.%4.%5.%6.%7.%8.%9"/>
      <w:lvlJc w:val="left"/>
      <w:pPr>
        <w:ind w:left="7256" w:hanging="2160"/>
      </w:pPr>
      <w:rPr>
        <w:rFonts w:hint="default"/>
      </w:rPr>
    </w:lvl>
  </w:abstractNum>
  <w:abstractNum w:abstractNumId="22" w15:restartNumberingAfterBreak="0">
    <w:nsid w:val="34530023"/>
    <w:multiLevelType w:val="hybridMultilevel"/>
    <w:tmpl w:val="E864C5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9094D7A"/>
    <w:multiLevelType w:val="hybridMultilevel"/>
    <w:tmpl w:val="DDD6EA4A"/>
    <w:lvl w:ilvl="0" w:tplc="04100001">
      <w:start w:val="1"/>
      <w:numFmt w:val="bullet"/>
      <w:lvlText w:val=""/>
      <w:lvlJc w:val="left"/>
      <w:pPr>
        <w:ind w:left="2223" w:hanging="360"/>
      </w:pPr>
      <w:rPr>
        <w:rFonts w:ascii="Symbol" w:hAnsi="Symbol" w:hint="default"/>
      </w:rPr>
    </w:lvl>
    <w:lvl w:ilvl="1" w:tplc="04100003" w:tentative="1">
      <w:start w:val="1"/>
      <w:numFmt w:val="bullet"/>
      <w:lvlText w:val="o"/>
      <w:lvlJc w:val="left"/>
      <w:pPr>
        <w:ind w:left="2943" w:hanging="360"/>
      </w:pPr>
      <w:rPr>
        <w:rFonts w:ascii="Courier New" w:hAnsi="Courier New" w:cs="Courier New" w:hint="default"/>
      </w:rPr>
    </w:lvl>
    <w:lvl w:ilvl="2" w:tplc="04100005" w:tentative="1">
      <w:start w:val="1"/>
      <w:numFmt w:val="bullet"/>
      <w:lvlText w:val=""/>
      <w:lvlJc w:val="left"/>
      <w:pPr>
        <w:ind w:left="3663" w:hanging="360"/>
      </w:pPr>
      <w:rPr>
        <w:rFonts w:ascii="Wingdings" w:hAnsi="Wingdings" w:hint="default"/>
      </w:rPr>
    </w:lvl>
    <w:lvl w:ilvl="3" w:tplc="04100001" w:tentative="1">
      <w:start w:val="1"/>
      <w:numFmt w:val="bullet"/>
      <w:lvlText w:val=""/>
      <w:lvlJc w:val="left"/>
      <w:pPr>
        <w:ind w:left="4383" w:hanging="360"/>
      </w:pPr>
      <w:rPr>
        <w:rFonts w:ascii="Symbol" w:hAnsi="Symbol" w:hint="default"/>
      </w:rPr>
    </w:lvl>
    <w:lvl w:ilvl="4" w:tplc="04100003" w:tentative="1">
      <w:start w:val="1"/>
      <w:numFmt w:val="bullet"/>
      <w:lvlText w:val="o"/>
      <w:lvlJc w:val="left"/>
      <w:pPr>
        <w:ind w:left="5103" w:hanging="360"/>
      </w:pPr>
      <w:rPr>
        <w:rFonts w:ascii="Courier New" w:hAnsi="Courier New" w:cs="Courier New" w:hint="default"/>
      </w:rPr>
    </w:lvl>
    <w:lvl w:ilvl="5" w:tplc="04100005" w:tentative="1">
      <w:start w:val="1"/>
      <w:numFmt w:val="bullet"/>
      <w:lvlText w:val=""/>
      <w:lvlJc w:val="left"/>
      <w:pPr>
        <w:ind w:left="5823" w:hanging="360"/>
      </w:pPr>
      <w:rPr>
        <w:rFonts w:ascii="Wingdings" w:hAnsi="Wingdings" w:hint="default"/>
      </w:rPr>
    </w:lvl>
    <w:lvl w:ilvl="6" w:tplc="04100001" w:tentative="1">
      <w:start w:val="1"/>
      <w:numFmt w:val="bullet"/>
      <w:lvlText w:val=""/>
      <w:lvlJc w:val="left"/>
      <w:pPr>
        <w:ind w:left="6543" w:hanging="360"/>
      </w:pPr>
      <w:rPr>
        <w:rFonts w:ascii="Symbol" w:hAnsi="Symbol" w:hint="default"/>
      </w:rPr>
    </w:lvl>
    <w:lvl w:ilvl="7" w:tplc="04100003" w:tentative="1">
      <w:start w:val="1"/>
      <w:numFmt w:val="bullet"/>
      <w:lvlText w:val="o"/>
      <w:lvlJc w:val="left"/>
      <w:pPr>
        <w:ind w:left="7263" w:hanging="360"/>
      </w:pPr>
      <w:rPr>
        <w:rFonts w:ascii="Courier New" w:hAnsi="Courier New" w:cs="Courier New" w:hint="default"/>
      </w:rPr>
    </w:lvl>
    <w:lvl w:ilvl="8" w:tplc="04100005" w:tentative="1">
      <w:start w:val="1"/>
      <w:numFmt w:val="bullet"/>
      <w:lvlText w:val=""/>
      <w:lvlJc w:val="left"/>
      <w:pPr>
        <w:ind w:left="7983" w:hanging="360"/>
      </w:pPr>
      <w:rPr>
        <w:rFonts w:ascii="Wingdings" w:hAnsi="Wingdings" w:hint="default"/>
      </w:rPr>
    </w:lvl>
  </w:abstractNum>
  <w:abstractNum w:abstractNumId="24"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B433B0D"/>
    <w:multiLevelType w:val="hybridMultilevel"/>
    <w:tmpl w:val="D09CAD30"/>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6" w15:restartNumberingAfterBreak="0">
    <w:nsid w:val="3C3871C8"/>
    <w:multiLevelType w:val="hybridMultilevel"/>
    <w:tmpl w:val="3176EB44"/>
    <w:lvl w:ilvl="0" w:tplc="39F60F72">
      <w:start w:val="1"/>
      <w:numFmt w:val="bullet"/>
      <w:lvlText w:val="-"/>
      <w:lvlJc w:val="left"/>
      <w:pPr>
        <w:ind w:left="360" w:hanging="360"/>
      </w:pPr>
      <w:rPr>
        <w:rFonts w:ascii="Arial" w:eastAsiaTheme="minorHAnsi" w:hAnsi="Arial" w:cs="Arial" w:hint="default"/>
        <w:u w:val="single"/>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3EC85057"/>
    <w:multiLevelType w:val="hybridMultilevel"/>
    <w:tmpl w:val="BC2C8B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8" w15:restartNumberingAfterBreak="0">
    <w:nsid w:val="46D77C1A"/>
    <w:multiLevelType w:val="multilevel"/>
    <w:tmpl w:val="4D5EA298"/>
    <w:lvl w:ilvl="0">
      <w:start w:val="1"/>
      <w:numFmt w:val="decimal"/>
      <w:lvlText w:val="%1."/>
      <w:lvlJc w:val="left"/>
      <w:pPr>
        <w:ind w:left="928"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3346"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838" w:hanging="1440"/>
      </w:pPr>
      <w:rPr>
        <w:rFonts w:hint="default"/>
      </w:rPr>
    </w:lvl>
    <w:lvl w:ilvl="6">
      <w:start w:val="1"/>
      <w:numFmt w:val="decimal"/>
      <w:isLgl/>
      <w:lvlText w:val="%1.%2.%3.%4.%5.%6.%7"/>
      <w:lvlJc w:val="left"/>
      <w:pPr>
        <w:ind w:left="5404" w:hanging="1440"/>
      </w:pPr>
      <w:rPr>
        <w:rFonts w:hint="default"/>
      </w:rPr>
    </w:lvl>
    <w:lvl w:ilvl="7">
      <w:start w:val="1"/>
      <w:numFmt w:val="decimal"/>
      <w:isLgl/>
      <w:lvlText w:val="%1.%2.%3.%4.%5.%6.%7.%8"/>
      <w:lvlJc w:val="left"/>
      <w:pPr>
        <w:ind w:left="6330" w:hanging="1800"/>
      </w:pPr>
      <w:rPr>
        <w:rFonts w:hint="default"/>
      </w:rPr>
    </w:lvl>
    <w:lvl w:ilvl="8">
      <w:start w:val="1"/>
      <w:numFmt w:val="decimal"/>
      <w:isLgl/>
      <w:lvlText w:val="%1.%2.%3.%4.%5.%6.%7.%8.%9"/>
      <w:lvlJc w:val="left"/>
      <w:pPr>
        <w:ind w:left="7256" w:hanging="2160"/>
      </w:pPr>
      <w:rPr>
        <w:rFonts w:hint="default"/>
      </w:rPr>
    </w:lvl>
  </w:abstractNum>
  <w:abstractNum w:abstractNumId="29"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C2C7FDF"/>
    <w:multiLevelType w:val="hybridMultilevel"/>
    <w:tmpl w:val="DB7CD724"/>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1" w15:restartNumberingAfterBreak="0">
    <w:nsid w:val="51143369"/>
    <w:multiLevelType w:val="hybridMultilevel"/>
    <w:tmpl w:val="2188BEE4"/>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2" w15:restartNumberingAfterBreak="0">
    <w:nsid w:val="5A163729"/>
    <w:multiLevelType w:val="hybridMultilevel"/>
    <w:tmpl w:val="D0AC0154"/>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3" w15:restartNumberingAfterBreak="0">
    <w:nsid w:val="5C171966"/>
    <w:multiLevelType w:val="hybridMultilevel"/>
    <w:tmpl w:val="C78A9F40"/>
    <w:lvl w:ilvl="0" w:tplc="04100001">
      <w:start w:val="1"/>
      <w:numFmt w:val="bullet"/>
      <w:lvlText w:val=""/>
      <w:lvlJc w:val="left"/>
      <w:pPr>
        <w:ind w:left="1443" w:hanging="360"/>
      </w:pPr>
      <w:rPr>
        <w:rFonts w:ascii="Symbol" w:hAnsi="Symbol" w:hint="default"/>
      </w:rPr>
    </w:lvl>
    <w:lvl w:ilvl="1" w:tplc="04100003" w:tentative="1">
      <w:start w:val="1"/>
      <w:numFmt w:val="bullet"/>
      <w:lvlText w:val="o"/>
      <w:lvlJc w:val="left"/>
      <w:pPr>
        <w:ind w:left="2163" w:hanging="360"/>
      </w:pPr>
      <w:rPr>
        <w:rFonts w:ascii="Courier New" w:hAnsi="Courier New" w:cs="Courier New" w:hint="default"/>
      </w:rPr>
    </w:lvl>
    <w:lvl w:ilvl="2" w:tplc="04100005" w:tentative="1">
      <w:start w:val="1"/>
      <w:numFmt w:val="bullet"/>
      <w:lvlText w:val=""/>
      <w:lvlJc w:val="left"/>
      <w:pPr>
        <w:ind w:left="2883" w:hanging="360"/>
      </w:pPr>
      <w:rPr>
        <w:rFonts w:ascii="Wingdings" w:hAnsi="Wingdings" w:hint="default"/>
      </w:rPr>
    </w:lvl>
    <w:lvl w:ilvl="3" w:tplc="04100001" w:tentative="1">
      <w:start w:val="1"/>
      <w:numFmt w:val="bullet"/>
      <w:lvlText w:val=""/>
      <w:lvlJc w:val="left"/>
      <w:pPr>
        <w:ind w:left="3603" w:hanging="360"/>
      </w:pPr>
      <w:rPr>
        <w:rFonts w:ascii="Symbol" w:hAnsi="Symbol" w:hint="default"/>
      </w:rPr>
    </w:lvl>
    <w:lvl w:ilvl="4" w:tplc="04100003" w:tentative="1">
      <w:start w:val="1"/>
      <w:numFmt w:val="bullet"/>
      <w:lvlText w:val="o"/>
      <w:lvlJc w:val="left"/>
      <w:pPr>
        <w:ind w:left="4323" w:hanging="360"/>
      </w:pPr>
      <w:rPr>
        <w:rFonts w:ascii="Courier New" w:hAnsi="Courier New" w:cs="Courier New" w:hint="default"/>
      </w:rPr>
    </w:lvl>
    <w:lvl w:ilvl="5" w:tplc="04100005" w:tentative="1">
      <w:start w:val="1"/>
      <w:numFmt w:val="bullet"/>
      <w:lvlText w:val=""/>
      <w:lvlJc w:val="left"/>
      <w:pPr>
        <w:ind w:left="5043" w:hanging="360"/>
      </w:pPr>
      <w:rPr>
        <w:rFonts w:ascii="Wingdings" w:hAnsi="Wingdings" w:hint="default"/>
      </w:rPr>
    </w:lvl>
    <w:lvl w:ilvl="6" w:tplc="04100001" w:tentative="1">
      <w:start w:val="1"/>
      <w:numFmt w:val="bullet"/>
      <w:lvlText w:val=""/>
      <w:lvlJc w:val="left"/>
      <w:pPr>
        <w:ind w:left="5763" w:hanging="360"/>
      </w:pPr>
      <w:rPr>
        <w:rFonts w:ascii="Symbol" w:hAnsi="Symbol" w:hint="default"/>
      </w:rPr>
    </w:lvl>
    <w:lvl w:ilvl="7" w:tplc="04100003" w:tentative="1">
      <w:start w:val="1"/>
      <w:numFmt w:val="bullet"/>
      <w:lvlText w:val="o"/>
      <w:lvlJc w:val="left"/>
      <w:pPr>
        <w:ind w:left="6483" w:hanging="360"/>
      </w:pPr>
      <w:rPr>
        <w:rFonts w:ascii="Courier New" w:hAnsi="Courier New" w:cs="Courier New" w:hint="default"/>
      </w:rPr>
    </w:lvl>
    <w:lvl w:ilvl="8" w:tplc="04100005" w:tentative="1">
      <w:start w:val="1"/>
      <w:numFmt w:val="bullet"/>
      <w:lvlText w:val=""/>
      <w:lvlJc w:val="left"/>
      <w:pPr>
        <w:ind w:left="7203" w:hanging="360"/>
      </w:pPr>
      <w:rPr>
        <w:rFonts w:ascii="Wingdings" w:hAnsi="Wingdings" w:hint="default"/>
      </w:rPr>
    </w:lvl>
  </w:abstractNum>
  <w:abstractNum w:abstractNumId="34" w15:restartNumberingAfterBreak="0">
    <w:nsid w:val="5D0723DE"/>
    <w:multiLevelType w:val="hybridMultilevel"/>
    <w:tmpl w:val="76122B6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5" w15:restartNumberingAfterBreak="0">
    <w:nsid w:val="5EC03768"/>
    <w:multiLevelType w:val="hybridMultilevel"/>
    <w:tmpl w:val="2134167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6" w15:restartNumberingAfterBreak="0">
    <w:nsid w:val="61CC0BBE"/>
    <w:multiLevelType w:val="hybridMultilevel"/>
    <w:tmpl w:val="300E0C88"/>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7" w15:restartNumberingAfterBreak="0">
    <w:nsid w:val="621E5AB1"/>
    <w:multiLevelType w:val="hybridMultilevel"/>
    <w:tmpl w:val="F81CDF0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15:restartNumberingAfterBreak="0">
    <w:nsid w:val="64AF4A46"/>
    <w:multiLevelType w:val="hybridMultilevel"/>
    <w:tmpl w:val="4F1A1A38"/>
    <w:lvl w:ilvl="0" w:tplc="F5E61C66">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9" w15:restartNumberingAfterBreak="0">
    <w:nsid w:val="66046D80"/>
    <w:multiLevelType w:val="hybridMultilevel"/>
    <w:tmpl w:val="0BEC9B98"/>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40" w15:restartNumberingAfterBreak="0">
    <w:nsid w:val="67560F4D"/>
    <w:multiLevelType w:val="hybridMultilevel"/>
    <w:tmpl w:val="5EDEF70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1" w15:restartNumberingAfterBreak="0">
    <w:nsid w:val="684C0445"/>
    <w:multiLevelType w:val="hybridMultilevel"/>
    <w:tmpl w:val="D85A863E"/>
    <w:lvl w:ilvl="0" w:tplc="D2045D18">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2" w15:restartNumberingAfterBreak="0">
    <w:nsid w:val="68AC4F70"/>
    <w:multiLevelType w:val="hybridMultilevel"/>
    <w:tmpl w:val="1FB6D96A"/>
    <w:lvl w:ilvl="0" w:tplc="01FEF07A">
      <w:start w:val="1"/>
      <w:numFmt w:val="decimal"/>
      <w:lvlText w:val="%1."/>
      <w:lvlJc w:val="left"/>
      <w:pPr>
        <w:ind w:left="1407" w:hanging="84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3" w15:restartNumberingAfterBreak="0">
    <w:nsid w:val="69A10AD2"/>
    <w:multiLevelType w:val="multilevel"/>
    <w:tmpl w:val="4D5EA298"/>
    <w:lvl w:ilvl="0">
      <w:start w:val="1"/>
      <w:numFmt w:val="decimal"/>
      <w:lvlText w:val="%1."/>
      <w:lvlJc w:val="left"/>
      <w:pPr>
        <w:ind w:left="928"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3346"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838" w:hanging="1440"/>
      </w:pPr>
      <w:rPr>
        <w:rFonts w:hint="default"/>
      </w:rPr>
    </w:lvl>
    <w:lvl w:ilvl="6">
      <w:start w:val="1"/>
      <w:numFmt w:val="decimal"/>
      <w:isLgl/>
      <w:lvlText w:val="%1.%2.%3.%4.%5.%6.%7"/>
      <w:lvlJc w:val="left"/>
      <w:pPr>
        <w:ind w:left="5404" w:hanging="1440"/>
      </w:pPr>
      <w:rPr>
        <w:rFonts w:hint="default"/>
      </w:rPr>
    </w:lvl>
    <w:lvl w:ilvl="7">
      <w:start w:val="1"/>
      <w:numFmt w:val="decimal"/>
      <w:isLgl/>
      <w:lvlText w:val="%1.%2.%3.%4.%5.%6.%7.%8"/>
      <w:lvlJc w:val="left"/>
      <w:pPr>
        <w:ind w:left="6330" w:hanging="1800"/>
      </w:pPr>
      <w:rPr>
        <w:rFonts w:hint="default"/>
      </w:rPr>
    </w:lvl>
    <w:lvl w:ilvl="8">
      <w:start w:val="1"/>
      <w:numFmt w:val="decimal"/>
      <w:isLgl/>
      <w:lvlText w:val="%1.%2.%3.%4.%5.%6.%7.%8.%9"/>
      <w:lvlJc w:val="left"/>
      <w:pPr>
        <w:ind w:left="7256" w:hanging="2160"/>
      </w:pPr>
      <w:rPr>
        <w:rFonts w:hint="default"/>
      </w:rPr>
    </w:lvl>
  </w:abstractNum>
  <w:abstractNum w:abstractNumId="44" w15:restartNumberingAfterBreak="0">
    <w:nsid w:val="6A2C7551"/>
    <w:multiLevelType w:val="hybridMultilevel"/>
    <w:tmpl w:val="CFCC568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5" w15:restartNumberingAfterBreak="0">
    <w:nsid w:val="6BD47F4B"/>
    <w:multiLevelType w:val="hybridMultilevel"/>
    <w:tmpl w:val="5E8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FA71C46"/>
    <w:multiLevelType w:val="hybridMultilevel"/>
    <w:tmpl w:val="A02AE75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7" w15:restartNumberingAfterBreak="0">
    <w:nsid w:val="71BC099E"/>
    <w:multiLevelType w:val="hybridMultilevel"/>
    <w:tmpl w:val="0812139A"/>
    <w:lvl w:ilvl="0" w:tplc="714E2A74">
      <w:numFmt w:val="bullet"/>
      <w:lvlText w:val="•"/>
      <w:lvlJc w:val="left"/>
      <w:pPr>
        <w:ind w:left="1407" w:hanging="84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8" w15:restartNumberingAfterBreak="0">
    <w:nsid w:val="75AC2033"/>
    <w:multiLevelType w:val="hybridMultilevel"/>
    <w:tmpl w:val="7318FB7C"/>
    <w:lvl w:ilvl="0" w:tplc="25685536">
      <w:start w:val="1"/>
      <w:numFmt w:val="lowerLetter"/>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9" w15:restartNumberingAfterBreak="0">
    <w:nsid w:val="79562E8D"/>
    <w:multiLevelType w:val="hybridMultilevel"/>
    <w:tmpl w:val="323A5F2A"/>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50" w15:restartNumberingAfterBreak="0">
    <w:nsid w:val="7DCE101A"/>
    <w:multiLevelType w:val="hybridMultilevel"/>
    <w:tmpl w:val="C29EA73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1" w15:restartNumberingAfterBreak="0">
    <w:nsid w:val="7E247EFD"/>
    <w:multiLevelType w:val="hybridMultilevel"/>
    <w:tmpl w:val="5210B2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62A6CE1A">
      <w:numFmt w:val="bullet"/>
      <w:lvlText w:val="•"/>
      <w:lvlJc w:val="left"/>
      <w:pPr>
        <w:ind w:left="2505" w:hanging="705"/>
      </w:pPr>
      <w:rPr>
        <w:rFonts w:ascii="Arial" w:eastAsiaTheme="minorHAns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48"/>
  </w:num>
  <w:num w:numId="4">
    <w:abstractNumId w:val="51"/>
  </w:num>
  <w:num w:numId="5">
    <w:abstractNumId w:val="6"/>
  </w:num>
  <w:num w:numId="6">
    <w:abstractNumId w:val="15"/>
  </w:num>
  <w:num w:numId="7">
    <w:abstractNumId w:val="27"/>
  </w:num>
  <w:num w:numId="8">
    <w:abstractNumId w:val="1"/>
  </w:num>
  <w:num w:numId="9">
    <w:abstractNumId w:val="30"/>
  </w:num>
  <w:num w:numId="10">
    <w:abstractNumId w:val="29"/>
  </w:num>
  <w:num w:numId="11">
    <w:abstractNumId w:val="9"/>
  </w:num>
  <w:num w:numId="12">
    <w:abstractNumId w:val="8"/>
  </w:num>
  <w:num w:numId="13">
    <w:abstractNumId w:val="7"/>
  </w:num>
  <w:num w:numId="14">
    <w:abstractNumId w:val="50"/>
  </w:num>
  <w:num w:numId="15">
    <w:abstractNumId w:val="41"/>
  </w:num>
  <w:num w:numId="16">
    <w:abstractNumId w:val="38"/>
  </w:num>
  <w:num w:numId="17">
    <w:abstractNumId w:val="24"/>
  </w:num>
  <w:num w:numId="18">
    <w:abstractNumId w:val="39"/>
  </w:num>
  <w:num w:numId="19">
    <w:abstractNumId w:val="44"/>
  </w:num>
  <w:num w:numId="20">
    <w:abstractNumId w:val="31"/>
  </w:num>
  <w:num w:numId="21">
    <w:abstractNumId w:val="4"/>
  </w:num>
  <w:num w:numId="22">
    <w:abstractNumId w:val="19"/>
  </w:num>
  <w:num w:numId="23">
    <w:abstractNumId w:val="3"/>
  </w:num>
  <w:num w:numId="24">
    <w:abstractNumId w:val="33"/>
  </w:num>
  <w:num w:numId="25">
    <w:abstractNumId w:val="32"/>
  </w:num>
  <w:num w:numId="26">
    <w:abstractNumId w:val="34"/>
  </w:num>
  <w:num w:numId="27">
    <w:abstractNumId w:val="37"/>
  </w:num>
  <w:num w:numId="28">
    <w:abstractNumId w:val="16"/>
  </w:num>
  <w:num w:numId="29">
    <w:abstractNumId w:val="14"/>
  </w:num>
  <w:num w:numId="30">
    <w:abstractNumId w:val="47"/>
  </w:num>
  <w:num w:numId="31">
    <w:abstractNumId w:val="0"/>
  </w:num>
  <w:num w:numId="32">
    <w:abstractNumId w:val="10"/>
  </w:num>
  <w:num w:numId="33">
    <w:abstractNumId w:val="39"/>
  </w:num>
  <w:num w:numId="34">
    <w:abstractNumId w:val="40"/>
  </w:num>
  <w:num w:numId="35">
    <w:abstractNumId w:val="42"/>
  </w:num>
  <w:num w:numId="36">
    <w:abstractNumId w:val="2"/>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46"/>
  </w:num>
  <w:num w:numId="43">
    <w:abstractNumId w:val="21"/>
  </w:num>
  <w:num w:numId="44">
    <w:abstractNumId w:val="36"/>
  </w:num>
  <w:num w:numId="45">
    <w:abstractNumId w:val="49"/>
  </w:num>
  <w:num w:numId="46">
    <w:abstractNumId w:val="11"/>
  </w:num>
  <w:num w:numId="47">
    <w:abstractNumId w:val="20"/>
  </w:num>
  <w:num w:numId="48">
    <w:abstractNumId w:val="23"/>
  </w:num>
  <w:num w:numId="49">
    <w:abstractNumId w:val="5"/>
  </w:num>
  <w:num w:numId="50">
    <w:abstractNumId w:val="35"/>
  </w:num>
  <w:num w:numId="51">
    <w:abstractNumId w:val="25"/>
  </w:num>
  <w:num w:numId="52">
    <w:abstractNumId w:val="45"/>
  </w:num>
  <w:num w:numId="53">
    <w:abstractNumId w:val="13"/>
  </w:num>
  <w:num w:numId="54">
    <w:abstractNumId w:val="18"/>
  </w:num>
  <w:num w:numId="55">
    <w:abstractNumId w:val="17"/>
  </w:num>
  <w:num w:numId="56">
    <w:abstractNumId w:val="28"/>
  </w:num>
  <w:num w:numId="57">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E"/>
    <w:rsid w:val="00005194"/>
    <w:rsid w:val="000101ED"/>
    <w:rsid w:val="00016261"/>
    <w:rsid w:val="00016433"/>
    <w:rsid w:val="000306E4"/>
    <w:rsid w:val="000314E2"/>
    <w:rsid w:val="0003642B"/>
    <w:rsid w:val="000365CA"/>
    <w:rsid w:val="00036B3F"/>
    <w:rsid w:val="000441B4"/>
    <w:rsid w:val="00050813"/>
    <w:rsid w:val="000536DC"/>
    <w:rsid w:val="00060CA5"/>
    <w:rsid w:val="000611C0"/>
    <w:rsid w:val="000702AF"/>
    <w:rsid w:val="000704CB"/>
    <w:rsid w:val="000705B6"/>
    <w:rsid w:val="000745EF"/>
    <w:rsid w:val="000859EB"/>
    <w:rsid w:val="00093552"/>
    <w:rsid w:val="00097F9D"/>
    <w:rsid w:val="000B1BD7"/>
    <w:rsid w:val="000B31E9"/>
    <w:rsid w:val="000B62CD"/>
    <w:rsid w:val="000C09E0"/>
    <w:rsid w:val="000C12AF"/>
    <w:rsid w:val="000C36E6"/>
    <w:rsid w:val="000C494C"/>
    <w:rsid w:val="000F1B9B"/>
    <w:rsid w:val="000F4A39"/>
    <w:rsid w:val="000F5AD6"/>
    <w:rsid w:val="000F69F1"/>
    <w:rsid w:val="001279F7"/>
    <w:rsid w:val="00130D54"/>
    <w:rsid w:val="00132D4F"/>
    <w:rsid w:val="0013791E"/>
    <w:rsid w:val="00140028"/>
    <w:rsid w:val="00150141"/>
    <w:rsid w:val="00151E63"/>
    <w:rsid w:val="00152F86"/>
    <w:rsid w:val="00154295"/>
    <w:rsid w:val="0015697F"/>
    <w:rsid w:val="001578C0"/>
    <w:rsid w:val="00162134"/>
    <w:rsid w:val="001714BC"/>
    <w:rsid w:val="00181E99"/>
    <w:rsid w:val="00184519"/>
    <w:rsid w:val="0018451B"/>
    <w:rsid w:val="00193F7D"/>
    <w:rsid w:val="0019602B"/>
    <w:rsid w:val="001A154C"/>
    <w:rsid w:val="001B237E"/>
    <w:rsid w:val="001B5304"/>
    <w:rsid w:val="001C4342"/>
    <w:rsid w:val="001D6D5F"/>
    <w:rsid w:val="001D7AA1"/>
    <w:rsid w:val="001F141B"/>
    <w:rsid w:val="001F539D"/>
    <w:rsid w:val="00207CF5"/>
    <w:rsid w:val="0021032D"/>
    <w:rsid w:val="002113CD"/>
    <w:rsid w:val="00212D76"/>
    <w:rsid w:val="002201CB"/>
    <w:rsid w:val="002220A2"/>
    <w:rsid w:val="00222264"/>
    <w:rsid w:val="00224827"/>
    <w:rsid w:val="00231388"/>
    <w:rsid w:val="00240530"/>
    <w:rsid w:val="002411F4"/>
    <w:rsid w:val="00244F2A"/>
    <w:rsid w:val="00246054"/>
    <w:rsid w:val="00246320"/>
    <w:rsid w:val="0026261D"/>
    <w:rsid w:val="00262803"/>
    <w:rsid w:val="002747F8"/>
    <w:rsid w:val="002875AF"/>
    <w:rsid w:val="002A0A81"/>
    <w:rsid w:val="002B27B8"/>
    <w:rsid w:val="002B2EDF"/>
    <w:rsid w:val="002B43B2"/>
    <w:rsid w:val="002B598C"/>
    <w:rsid w:val="002C6A02"/>
    <w:rsid w:val="002E6221"/>
    <w:rsid w:val="002F37B8"/>
    <w:rsid w:val="002F4EA2"/>
    <w:rsid w:val="00346837"/>
    <w:rsid w:val="00346A23"/>
    <w:rsid w:val="00353CC3"/>
    <w:rsid w:val="00353EB8"/>
    <w:rsid w:val="003616D4"/>
    <w:rsid w:val="003616D5"/>
    <w:rsid w:val="003725C1"/>
    <w:rsid w:val="00374569"/>
    <w:rsid w:val="00382F42"/>
    <w:rsid w:val="00391AE7"/>
    <w:rsid w:val="003941ED"/>
    <w:rsid w:val="003A26F8"/>
    <w:rsid w:val="003A5EE5"/>
    <w:rsid w:val="003A7664"/>
    <w:rsid w:val="003B0F67"/>
    <w:rsid w:val="003C63C8"/>
    <w:rsid w:val="003C770A"/>
    <w:rsid w:val="003D0768"/>
    <w:rsid w:val="003E2C12"/>
    <w:rsid w:val="003E331A"/>
    <w:rsid w:val="00411CE9"/>
    <w:rsid w:val="00411F35"/>
    <w:rsid w:val="00412888"/>
    <w:rsid w:val="004166EE"/>
    <w:rsid w:val="004373D3"/>
    <w:rsid w:val="00440427"/>
    <w:rsid w:val="004430EE"/>
    <w:rsid w:val="00443A83"/>
    <w:rsid w:val="00446862"/>
    <w:rsid w:val="00446AEC"/>
    <w:rsid w:val="0046454E"/>
    <w:rsid w:val="00491751"/>
    <w:rsid w:val="00493B06"/>
    <w:rsid w:val="00495D34"/>
    <w:rsid w:val="004A1DFB"/>
    <w:rsid w:val="004A2E98"/>
    <w:rsid w:val="004B6DBE"/>
    <w:rsid w:val="004C6F6A"/>
    <w:rsid w:val="00503A68"/>
    <w:rsid w:val="00504D5E"/>
    <w:rsid w:val="005050B7"/>
    <w:rsid w:val="0051662D"/>
    <w:rsid w:val="005231F3"/>
    <w:rsid w:val="00532B02"/>
    <w:rsid w:val="00541AA0"/>
    <w:rsid w:val="005428F6"/>
    <w:rsid w:val="00544800"/>
    <w:rsid w:val="00562EAB"/>
    <w:rsid w:val="00562F89"/>
    <w:rsid w:val="0056656A"/>
    <w:rsid w:val="00570F6D"/>
    <w:rsid w:val="005755CF"/>
    <w:rsid w:val="00576ABE"/>
    <w:rsid w:val="00584359"/>
    <w:rsid w:val="005A34F8"/>
    <w:rsid w:val="005A3CCB"/>
    <w:rsid w:val="005A4C4C"/>
    <w:rsid w:val="005A78D6"/>
    <w:rsid w:val="005A7972"/>
    <w:rsid w:val="005B3EA7"/>
    <w:rsid w:val="005C297D"/>
    <w:rsid w:val="005C310D"/>
    <w:rsid w:val="005D4C6C"/>
    <w:rsid w:val="005E5A26"/>
    <w:rsid w:val="005F49F4"/>
    <w:rsid w:val="00600A81"/>
    <w:rsid w:val="0060382C"/>
    <w:rsid w:val="006165CC"/>
    <w:rsid w:val="00632B95"/>
    <w:rsid w:val="00633CC6"/>
    <w:rsid w:val="00637374"/>
    <w:rsid w:val="006401D8"/>
    <w:rsid w:val="0064083C"/>
    <w:rsid w:val="006477E0"/>
    <w:rsid w:val="0065785B"/>
    <w:rsid w:val="00662719"/>
    <w:rsid w:val="00665F2E"/>
    <w:rsid w:val="00666141"/>
    <w:rsid w:val="00666DF9"/>
    <w:rsid w:val="006757D6"/>
    <w:rsid w:val="00676703"/>
    <w:rsid w:val="00683E2B"/>
    <w:rsid w:val="00686A3B"/>
    <w:rsid w:val="006A50E9"/>
    <w:rsid w:val="006A65A7"/>
    <w:rsid w:val="006B3532"/>
    <w:rsid w:val="006C11C3"/>
    <w:rsid w:val="006C4E66"/>
    <w:rsid w:val="006C7B19"/>
    <w:rsid w:val="006C7F77"/>
    <w:rsid w:val="006E4B86"/>
    <w:rsid w:val="006E73E3"/>
    <w:rsid w:val="006F05F6"/>
    <w:rsid w:val="006F658E"/>
    <w:rsid w:val="0070009C"/>
    <w:rsid w:val="0070154C"/>
    <w:rsid w:val="00716A73"/>
    <w:rsid w:val="00727329"/>
    <w:rsid w:val="00731BCB"/>
    <w:rsid w:val="007328AC"/>
    <w:rsid w:val="00735ED0"/>
    <w:rsid w:val="00741FB6"/>
    <w:rsid w:val="0074447D"/>
    <w:rsid w:val="00751619"/>
    <w:rsid w:val="00757581"/>
    <w:rsid w:val="00764934"/>
    <w:rsid w:val="007712D0"/>
    <w:rsid w:val="00771312"/>
    <w:rsid w:val="00775A17"/>
    <w:rsid w:val="00780999"/>
    <w:rsid w:val="00784DAE"/>
    <w:rsid w:val="00784DF3"/>
    <w:rsid w:val="007850FC"/>
    <w:rsid w:val="00785CA9"/>
    <w:rsid w:val="00787D1A"/>
    <w:rsid w:val="007C5510"/>
    <w:rsid w:val="007C6441"/>
    <w:rsid w:val="007D6A82"/>
    <w:rsid w:val="007D6B0C"/>
    <w:rsid w:val="007E19E8"/>
    <w:rsid w:val="007E6CC8"/>
    <w:rsid w:val="00802C16"/>
    <w:rsid w:val="008077A2"/>
    <w:rsid w:val="00812EA9"/>
    <w:rsid w:val="00835223"/>
    <w:rsid w:val="00842704"/>
    <w:rsid w:val="00845E32"/>
    <w:rsid w:val="00845F60"/>
    <w:rsid w:val="008538D7"/>
    <w:rsid w:val="00855CF5"/>
    <w:rsid w:val="00881019"/>
    <w:rsid w:val="008811D1"/>
    <w:rsid w:val="0089398B"/>
    <w:rsid w:val="00897E37"/>
    <w:rsid w:val="008A32BF"/>
    <w:rsid w:val="008A3D26"/>
    <w:rsid w:val="008B1887"/>
    <w:rsid w:val="008B2228"/>
    <w:rsid w:val="008C6188"/>
    <w:rsid w:val="008E228C"/>
    <w:rsid w:val="00900A36"/>
    <w:rsid w:val="00900EB9"/>
    <w:rsid w:val="00902A29"/>
    <w:rsid w:val="00904B9A"/>
    <w:rsid w:val="00915C8D"/>
    <w:rsid w:val="00916500"/>
    <w:rsid w:val="00923476"/>
    <w:rsid w:val="00924C41"/>
    <w:rsid w:val="009263E9"/>
    <w:rsid w:val="00927C00"/>
    <w:rsid w:val="009326EC"/>
    <w:rsid w:val="00933ED0"/>
    <w:rsid w:val="009347AE"/>
    <w:rsid w:val="00944A85"/>
    <w:rsid w:val="00950C19"/>
    <w:rsid w:val="00981791"/>
    <w:rsid w:val="009819A1"/>
    <w:rsid w:val="009864D1"/>
    <w:rsid w:val="00990F33"/>
    <w:rsid w:val="009913E3"/>
    <w:rsid w:val="00991836"/>
    <w:rsid w:val="009A6E3D"/>
    <w:rsid w:val="009B4B5C"/>
    <w:rsid w:val="009C277D"/>
    <w:rsid w:val="009C684E"/>
    <w:rsid w:val="009F0FB8"/>
    <w:rsid w:val="009F2BDF"/>
    <w:rsid w:val="009F3AD8"/>
    <w:rsid w:val="009F3D06"/>
    <w:rsid w:val="009F7B7C"/>
    <w:rsid w:val="00A046F4"/>
    <w:rsid w:val="00A1399F"/>
    <w:rsid w:val="00A24DE9"/>
    <w:rsid w:val="00A2761C"/>
    <w:rsid w:val="00A37AA9"/>
    <w:rsid w:val="00A44210"/>
    <w:rsid w:val="00A53171"/>
    <w:rsid w:val="00A75D1E"/>
    <w:rsid w:val="00A93EE3"/>
    <w:rsid w:val="00AA39A0"/>
    <w:rsid w:val="00AB0EFF"/>
    <w:rsid w:val="00AC1A19"/>
    <w:rsid w:val="00AC312F"/>
    <w:rsid w:val="00AC3948"/>
    <w:rsid w:val="00AD409F"/>
    <w:rsid w:val="00AD51A6"/>
    <w:rsid w:val="00AF2EEB"/>
    <w:rsid w:val="00B2240C"/>
    <w:rsid w:val="00B31200"/>
    <w:rsid w:val="00B31E98"/>
    <w:rsid w:val="00B361F6"/>
    <w:rsid w:val="00B3670C"/>
    <w:rsid w:val="00B41E8E"/>
    <w:rsid w:val="00B44674"/>
    <w:rsid w:val="00B52D9B"/>
    <w:rsid w:val="00B61279"/>
    <w:rsid w:val="00B616E6"/>
    <w:rsid w:val="00B8060E"/>
    <w:rsid w:val="00B87EDB"/>
    <w:rsid w:val="00B910FC"/>
    <w:rsid w:val="00B93FCF"/>
    <w:rsid w:val="00BA0343"/>
    <w:rsid w:val="00BA1BD8"/>
    <w:rsid w:val="00BA432C"/>
    <w:rsid w:val="00BB0AC2"/>
    <w:rsid w:val="00BB1448"/>
    <w:rsid w:val="00BB6553"/>
    <w:rsid w:val="00BB792C"/>
    <w:rsid w:val="00BC04A0"/>
    <w:rsid w:val="00BC19BB"/>
    <w:rsid w:val="00BC3822"/>
    <w:rsid w:val="00BC5B8D"/>
    <w:rsid w:val="00BC7C0B"/>
    <w:rsid w:val="00BD0AC2"/>
    <w:rsid w:val="00BD5D22"/>
    <w:rsid w:val="00BD6DE9"/>
    <w:rsid w:val="00BD75CE"/>
    <w:rsid w:val="00BE19ED"/>
    <w:rsid w:val="00BE3E92"/>
    <w:rsid w:val="00BF67EA"/>
    <w:rsid w:val="00C01031"/>
    <w:rsid w:val="00C10442"/>
    <w:rsid w:val="00C15180"/>
    <w:rsid w:val="00C26238"/>
    <w:rsid w:val="00C263FB"/>
    <w:rsid w:val="00C3441C"/>
    <w:rsid w:val="00C46CCF"/>
    <w:rsid w:val="00C563FD"/>
    <w:rsid w:val="00C61D92"/>
    <w:rsid w:val="00C81E70"/>
    <w:rsid w:val="00C86492"/>
    <w:rsid w:val="00C918BC"/>
    <w:rsid w:val="00C92104"/>
    <w:rsid w:val="00CA0E81"/>
    <w:rsid w:val="00CA2C06"/>
    <w:rsid w:val="00CA2DE3"/>
    <w:rsid w:val="00CA6F61"/>
    <w:rsid w:val="00CB41B9"/>
    <w:rsid w:val="00CB6D84"/>
    <w:rsid w:val="00CB70A4"/>
    <w:rsid w:val="00CB77D5"/>
    <w:rsid w:val="00CC06CB"/>
    <w:rsid w:val="00CC0AD0"/>
    <w:rsid w:val="00CC2709"/>
    <w:rsid w:val="00CC3D6F"/>
    <w:rsid w:val="00CC7004"/>
    <w:rsid w:val="00CD052A"/>
    <w:rsid w:val="00CF13AE"/>
    <w:rsid w:val="00D05371"/>
    <w:rsid w:val="00D171AF"/>
    <w:rsid w:val="00D17BDA"/>
    <w:rsid w:val="00D26B63"/>
    <w:rsid w:val="00D30911"/>
    <w:rsid w:val="00D32465"/>
    <w:rsid w:val="00D353F4"/>
    <w:rsid w:val="00D4047D"/>
    <w:rsid w:val="00D4591C"/>
    <w:rsid w:val="00D505E8"/>
    <w:rsid w:val="00D5453A"/>
    <w:rsid w:val="00D6539D"/>
    <w:rsid w:val="00D77849"/>
    <w:rsid w:val="00D77F84"/>
    <w:rsid w:val="00D8250A"/>
    <w:rsid w:val="00D86BC3"/>
    <w:rsid w:val="00DA00D6"/>
    <w:rsid w:val="00DA15F1"/>
    <w:rsid w:val="00DB3821"/>
    <w:rsid w:val="00DB57B8"/>
    <w:rsid w:val="00DD3AE5"/>
    <w:rsid w:val="00DD59FF"/>
    <w:rsid w:val="00DE164D"/>
    <w:rsid w:val="00DF0F2C"/>
    <w:rsid w:val="00DF1602"/>
    <w:rsid w:val="00DF5B74"/>
    <w:rsid w:val="00DF7A1C"/>
    <w:rsid w:val="00E04444"/>
    <w:rsid w:val="00E05668"/>
    <w:rsid w:val="00E1046C"/>
    <w:rsid w:val="00E106C5"/>
    <w:rsid w:val="00E1544E"/>
    <w:rsid w:val="00E22243"/>
    <w:rsid w:val="00E24D3A"/>
    <w:rsid w:val="00E41DAA"/>
    <w:rsid w:val="00E44F6E"/>
    <w:rsid w:val="00E55043"/>
    <w:rsid w:val="00E554A1"/>
    <w:rsid w:val="00E56E70"/>
    <w:rsid w:val="00E628E2"/>
    <w:rsid w:val="00E66DD7"/>
    <w:rsid w:val="00E71FD0"/>
    <w:rsid w:val="00E736D3"/>
    <w:rsid w:val="00E83E5E"/>
    <w:rsid w:val="00E85E4E"/>
    <w:rsid w:val="00E8666F"/>
    <w:rsid w:val="00EA46EC"/>
    <w:rsid w:val="00EA53AF"/>
    <w:rsid w:val="00EB140E"/>
    <w:rsid w:val="00EB1E32"/>
    <w:rsid w:val="00ED0547"/>
    <w:rsid w:val="00ED5841"/>
    <w:rsid w:val="00EE3420"/>
    <w:rsid w:val="00EE464E"/>
    <w:rsid w:val="00EF767E"/>
    <w:rsid w:val="00F03FB2"/>
    <w:rsid w:val="00F040CD"/>
    <w:rsid w:val="00F072C2"/>
    <w:rsid w:val="00F139DB"/>
    <w:rsid w:val="00F16DFA"/>
    <w:rsid w:val="00F265F7"/>
    <w:rsid w:val="00F31058"/>
    <w:rsid w:val="00F31D90"/>
    <w:rsid w:val="00F37501"/>
    <w:rsid w:val="00F466AC"/>
    <w:rsid w:val="00F528EE"/>
    <w:rsid w:val="00F66170"/>
    <w:rsid w:val="00F709C4"/>
    <w:rsid w:val="00F83E5E"/>
    <w:rsid w:val="00F853D2"/>
    <w:rsid w:val="00F8645B"/>
    <w:rsid w:val="00F9038A"/>
    <w:rsid w:val="00F92E7C"/>
    <w:rsid w:val="00F96092"/>
    <w:rsid w:val="00FA6B95"/>
    <w:rsid w:val="00FB3885"/>
    <w:rsid w:val="00FB60CA"/>
    <w:rsid w:val="00FC34C7"/>
    <w:rsid w:val="00FC5D15"/>
    <w:rsid w:val="00FE45F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B95E51"/>
  <w15:docId w15:val="{B5D60D0E-AFC1-4FEF-A389-2BAFCE0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944A85"/>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olo2Carattere">
    <w:name w:val="Titolo 2 Carattere"/>
    <w:basedOn w:val="Carpredefinitoparagrafo"/>
    <w:link w:val="Titolo2"/>
    <w:uiPriority w:val="9"/>
    <w:rsid w:val="00562EAB"/>
    <w:rPr>
      <w:rFonts w:asciiTheme="majorHAnsi" w:eastAsiaTheme="majorEastAsia" w:hAnsiTheme="majorHAnsi" w:cstheme="majorBidi"/>
      <w:color w:val="365F91" w:themeColor="accent1" w:themeShade="BF"/>
      <w:sz w:val="26"/>
      <w:szCs w:val="26"/>
    </w:rPr>
  </w:style>
  <w:style w:type="paragraph" w:styleId="Revisione">
    <w:name w:val="Revision"/>
    <w:hidden/>
    <w:uiPriority w:val="99"/>
    <w:semiHidden/>
    <w:rsid w:val="00FC5D15"/>
    <w:pPr>
      <w:spacing w:after="0" w:line="240" w:lineRule="auto"/>
    </w:pPr>
  </w:style>
  <w:style w:type="character" w:customStyle="1" w:styleId="Menzionenonrisolta1">
    <w:name w:val="Menzione non risolta1"/>
    <w:basedOn w:val="Carpredefinitoparagrafo"/>
    <w:uiPriority w:val="99"/>
    <w:semiHidden/>
    <w:unhideWhenUsed/>
    <w:rsid w:val="00ED0547"/>
    <w:rPr>
      <w:color w:val="605E5C"/>
      <w:shd w:val="clear" w:color="auto" w:fill="E1DFDD"/>
    </w:rPr>
  </w:style>
  <w:style w:type="character" w:styleId="Menzionenonrisolta">
    <w:name w:val="Unresolved Mention"/>
    <w:basedOn w:val="Carpredefinitoparagrafo"/>
    <w:uiPriority w:val="99"/>
    <w:semiHidden/>
    <w:unhideWhenUsed/>
    <w:rsid w:val="00240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455046">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830170879">
      <w:bodyDiv w:val="1"/>
      <w:marLeft w:val="0"/>
      <w:marRight w:val="0"/>
      <w:marTop w:val="0"/>
      <w:marBottom w:val="0"/>
      <w:divBdr>
        <w:top w:val="none" w:sz="0" w:space="0" w:color="auto"/>
        <w:left w:val="none" w:sz="0" w:space="0" w:color="auto"/>
        <w:bottom w:val="none" w:sz="0" w:space="0" w:color="auto"/>
        <w:right w:val="none" w:sz="0" w:space="0" w:color="auto"/>
      </w:divBdr>
    </w:div>
    <w:div w:id="856306427">
      <w:bodyDiv w:val="1"/>
      <w:marLeft w:val="0"/>
      <w:marRight w:val="0"/>
      <w:marTop w:val="0"/>
      <w:marBottom w:val="0"/>
      <w:divBdr>
        <w:top w:val="none" w:sz="0" w:space="0" w:color="auto"/>
        <w:left w:val="none" w:sz="0" w:space="0" w:color="auto"/>
        <w:bottom w:val="none" w:sz="0" w:space="0" w:color="auto"/>
        <w:right w:val="none" w:sz="0" w:space="0" w:color="auto"/>
      </w:divBdr>
    </w:div>
    <w:div w:id="1010529186">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581141509">
      <w:bodyDiv w:val="1"/>
      <w:marLeft w:val="0"/>
      <w:marRight w:val="0"/>
      <w:marTop w:val="0"/>
      <w:marBottom w:val="0"/>
      <w:divBdr>
        <w:top w:val="none" w:sz="0" w:space="0" w:color="auto"/>
        <w:left w:val="none" w:sz="0" w:space="0" w:color="auto"/>
        <w:bottom w:val="none" w:sz="0" w:space="0" w:color="auto"/>
        <w:right w:val="none" w:sz="0" w:space="0" w:color="auto"/>
      </w:divBdr>
    </w:div>
    <w:div w:id="1701123013">
      <w:bodyDiv w:val="1"/>
      <w:marLeft w:val="0"/>
      <w:marRight w:val="0"/>
      <w:marTop w:val="0"/>
      <w:marBottom w:val="0"/>
      <w:divBdr>
        <w:top w:val="none" w:sz="0" w:space="0" w:color="auto"/>
        <w:left w:val="none" w:sz="0" w:space="0" w:color="auto"/>
        <w:bottom w:val="none" w:sz="0" w:space="0" w:color="auto"/>
        <w:right w:val="none" w:sz="0" w:space="0" w:color="auto"/>
      </w:divBdr>
    </w:div>
    <w:div w:id="1766421240">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 w:id="201792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loud.italia.it/marketplace/supplier/market/index.html"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27CC0-987C-4F3F-871D-29BF125A4A26}">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4fc7d786-1831-4f89-a212-a304f6a3d91b"/>
    <ds:schemaRef ds:uri="http://purl.org/dc/elements/1.1/"/>
    <ds:schemaRef ds:uri="http://schemas.openxmlformats.org/package/2006/metadata/core-properties"/>
    <ds:schemaRef ds:uri="4fc2d241-3083-4529-b0a6-262ec50760ed"/>
    <ds:schemaRef ds:uri="http://www.w3.org/XML/1998/namespace"/>
    <ds:schemaRef ds:uri="http://purl.org/dc/dcmitype/"/>
  </ds:schemaRefs>
</ds:datastoreItem>
</file>

<file path=customXml/itemProps2.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3.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B6C3C-E9DF-48DA-8FA6-A81C32CE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5259</Words>
  <Characters>29982</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35171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5</cp:revision>
  <cp:lastPrinted>2019-07-11T07:03:00Z</cp:lastPrinted>
  <dcterms:created xsi:type="dcterms:W3CDTF">2020-05-26T11:01:00Z</dcterms:created>
  <dcterms:modified xsi:type="dcterms:W3CDTF">2020-05-26T11:10:00Z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