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454F" w14:textId="77777777"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11031146" wp14:editId="03697679">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112662C" id="Connettore 1 2" o:spid="_x0000_s1026" style="position:absolute;z-index:77;visibility:visible;mso-wrap-style:square;mso-wrap-distance-left:0;mso-wrap-distance-top:0;mso-wrap-distance-right:0;mso-wrap-distance-bottom:0;mso-position-horizontal:absolute;mso-position-horizontal-relative:text;mso-position-vertical:absolute;mso-position-vertical-relative:text" from="-233.3pt,4.15pt" to="-18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" strokecolor="#a5a5a5 [2092]" strokeweight="2pt">
                <v:shadow on="t" color="black" opacity="24903f" origin=",.5" offset="0,.55556mm"/>
              </v:line>
            </w:pict>
          </mc:Fallback>
        </mc:AlternateContent>
      </w:r>
    </w:p>
    <w:p w14:paraId="2F339003" w14:textId="77777777" w:rsidR="005D0112" w:rsidRDefault="005D0112">
      <w:pPr>
        <w:ind w:left="567" w:right="565"/>
        <w:jc w:val="both"/>
        <w:rPr>
          <w:rFonts w:ascii="Century Gothic" w:hAnsi="Century Gothic" w:cs="Courier New"/>
          <w:color w:val="1F497D" w:themeColor="text2"/>
          <w:sz w:val="24"/>
        </w:rPr>
      </w:pPr>
    </w:p>
    <w:p w14:paraId="68289249" w14:textId="77777777" w:rsidR="005D0112" w:rsidRDefault="005D0112">
      <w:pPr>
        <w:ind w:left="567" w:right="565"/>
        <w:jc w:val="both"/>
        <w:rPr>
          <w:rFonts w:ascii="Century Gothic" w:hAnsi="Century Gothic" w:cs="Courier New"/>
          <w:b/>
          <w:color w:val="1F497D" w:themeColor="text2"/>
          <w:sz w:val="28"/>
        </w:rPr>
      </w:pPr>
    </w:p>
    <w:p w14:paraId="7780FA7E" w14:textId="77777777" w:rsidR="005D0112" w:rsidRDefault="005D0112">
      <w:pPr>
        <w:ind w:left="567" w:right="565"/>
        <w:jc w:val="both"/>
        <w:rPr>
          <w:rFonts w:ascii="Century Gothic" w:hAnsi="Century Gothic" w:cs="Courier New"/>
          <w:b/>
          <w:color w:val="1F497D" w:themeColor="text2"/>
          <w:sz w:val="28"/>
        </w:rPr>
      </w:pPr>
    </w:p>
    <w:p w14:paraId="2A16BD45" w14:textId="77777777" w:rsidR="005D0112" w:rsidRDefault="005D0112">
      <w:pPr>
        <w:ind w:left="567" w:right="565"/>
        <w:jc w:val="both"/>
        <w:rPr>
          <w:rFonts w:ascii="Century Gothic" w:hAnsi="Century Gothic" w:cs="Courier New"/>
          <w:b/>
          <w:color w:val="1F497D" w:themeColor="text2"/>
          <w:sz w:val="28"/>
        </w:rPr>
      </w:pPr>
    </w:p>
    <w:p w14:paraId="4567BF88" w14:textId="77777777"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w:t>
      </w:r>
      <w:r w:rsidR="00322778" w:rsidRPr="00322778">
        <w:rPr>
          <w:rFonts w:ascii="Century Gothic" w:hAnsi="Century Gothic" w:cs="Courier New"/>
          <w:b/>
          <w:color w:val="1F497D" w:themeColor="text2"/>
          <w:sz w:val="28"/>
        </w:rPr>
        <w:t>per il rinnovo della soluzione o fornitura di una nuova soluzione</w:t>
      </w:r>
      <w:r w:rsidR="00322778">
        <w:rPr>
          <w:rFonts w:ascii="Century Gothic" w:hAnsi="Century Gothic" w:cs="Courier New"/>
          <w:b/>
          <w:color w:val="1F497D" w:themeColor="text2"/>
          <w:sz w:val="28"/>
        </w:rPr>
        <w:t xml:space="preserve"> </w:t>
      </w:r>
      <w:r w:rsidR="002D2135">
        <w:rPr>
          <w:rFonts w:ascii="Century Gothic" w:hAnsi="Century Gothic" w:cs="Courier New"/>
          <w:b/>
          <w:color w:val="1F497D" w:themeColor="text2"/>
          <w:sz w:val="28"/>
        </w:rPr>
        <w:t>per</w:t>
      </w:r>
      <w:r w:rsidR="002D2135" w:rsidRPr="00FB60CA">
        <w:rPr>
          <w:rFonts w:ascii="Century Gothic" w:hAnsi="Century Gothic" w:cs="Courier New"/>
          <w:b/>
          <w:color w:val="1F497D" w:themeColor="text2"/>
          <w:sz w:val="28"/>
        </w:rPr>
        <w:t xml:space="preserve"> </w:t>
      </w:r>
      <w:r w:rsidR="002D2135">
        <w:rPr>
          <w:rFonts w:ascii="Century Gothic" w:hAnsi="Century Gothic" w:cs="Courier New"/>
          <w:b/>
          <w:color w:val="1F497D" w:themeColor="text2"/>
          <w:sz w:val="28"/>
        </w:rPr>
        <w:t>l’</w:t>
      </w:r>
      <w:r w:rsidR="00322778">
        <w:rPr>
          <w:rFonts w:ascii="Century Gothic" w:hAnsi="Century Gothic" w:cs="Courier New"/>
          <w:b/>
          <w:color w:val="1F497D" w:themeColor="text2"/>
          <w:sz w:val="28"/>
        </w:rPr>
        <w:t xml:space="preserve">application PHP framework </w:t>
      </w:r>
      <w:r w:rsidR="002D2135">
        <w:rPr>
          <w:rFonts w:ascii="Century Gothic" w:hAnsi="Century Gothic" w:cs="Courier New"/>
          <w:b/>
          <w:color w:val="1F497D" w:themeColor="text2"/>
          <w:sz w:val="28"/>
        </w:rPr>
        <w:t xml:space="preserve">e del servizio di manutenzione </w:t>
      </w:r>
    </w:p>
    <w:p w14:paraId="382B987A" w14:textId="77777777" w:rsidR="005D0112" w:rsidRDefault="005D0112">
      <w:pPr>
        <w:ind w:left="567" w:right="565"/>
        <w:jc w:val="both"/>
        <w:rPr>
          <w:rFonts w:ascii="Century Gothic" w:hAnsi="Century Gothic" w:cs="Courier New"/>
          <w:b/>
          <w:bCs/>
          <w:i/>
          <w:color w:val="1F497D" w:themeColor="text2"/>
          <w:sz w:val="24"/>
        </w:rPr>
      </w:pPr>
    </w:p>
    <w:p w14:paraId="7B855283" w14:textId="77777777" w:rsidR="005D0112" w:rsidRDefault="005D0112">
      <w:pPr>
        <w:ind w:left="567" w:right="565"/>
        <w:jc w:val="both"/>
        <w:rPr>
          <w:rFonts w:ascii="Century Gothic" w:hAnsi="Century Gothic" w:cs="Courier New"/>
          <w:b/>
          <w:bCs/>
          <w:i/>
          <w:color w:val="1F497D" w:themeColor="text2"/>
          <w:sz w:val="24"/>
        </w:rPr>
      </w:pPr>
    </w:p>
    <w:p w14:paraId="44BB75C2" w14:textId="77777777" w:rsidR="005D0112" w:rsidRDefault="005D0112">
      <w:pPr>
        <w:ind w:left="567" w:right="565"/>
        <w:jc w:val="both"/>
        <w:rPr>
          <w:rFonts w:ascii="Century Gothic" w:hAnsi="Century Gothic" w:cs="Courier New"/>
          <w:b/>
          <w:bCs/>
          <w:i/>
          <w:color w:val="1F497D" w:themeColor="text2"/>
          <w:sz w:val="24"/>
        </w:rPr>
      </w:pPr>
    </w:p>
    <w:p w14:paraId="66A16B37" w14:textId="77777777" w:rsidR="005D0112" w:rsidRDefault="005D0112">
      <w:pPr>
        <w:ind w:left="567" w:right="565"/>
        <w:jc w:val="both"/>
        <w:rPr>
          <w:rFonts w:ascii="Century Gothic" w:hAnsi="Century Gothic" w:cs="Courier New"/>
          <w:b/>
          <w:bCs/>
          <w:i/>
          <w:color w:val="1F497D" w:themeColor="text2"/>
          <w:sz w:val="24"/>
        </w:rPr>
      </w:pPr>
    </w:p>
    <w:p w14:paraId="599B11B8" w14:textId="77777777" w:rsidR="005D0112" w:rsidRDefault="005D0112">
      <w:pPr>
        <w:ind w:left="567" w:right="565"/>
        <w:jc w:val="both"/>
        <w:rPr>
          <w:rFonts w:ascii="Century Gothic" w:hAnsi="Century Gothic" w:cs="Courier New"/>
          <w:b/>
          <w:bCs/>
          <w:i/>
          <w:color w:val="1F497D" w:themeColor="text2"/>
          <w:sz w:val="24"/>
        </w:rPr>
      </w:pPr>
    </w:p>
    <w:p w14:paraId="2D039989" w14:textId="77777777" w:rsidR="005D0112" w:rsidRDefault="005D0112">
      <w:pPr>
        <w:ind w:left="567" w:right="565"/>
        <w:jc w:val="both"/>
        <w:rPr>
          <w:rFonts w:ascii="Century Gothic" w:hAnsi="Century Gothic" w:cs="Courier New"/>
          <w:b/>
          <w:bCs/>
          <w:i/>
          <w:color w:val="1F497D" w:themeColor="text2"/>
          <w:sz w:val="24"/>
        </w:rPr>
      </w:pPr>
    </w:p>
    <w:p w14:paraId="7E25E080" w14:textId="77777777" w:rsidR="005D0112" w:rsidRDefault="005D0112">
      <w:pPr>
        <w:ind w:left="567" w:right="565"/>
        <w:jc w:val="both"/>
        <w:rPr>
          <w:rFonts w:ascii="Century Gothic" w:hAnsi="Century Gothic" w:cs="Courier New"/>
          <w:b/>
          <w:bCs/>
          <w:i/>
          <w:color w:val="1F497D" w:themeColor="text2"/>
          <w:sz w:val="24"/>
        </w:rPr>
      </w:pPr>
    </w:p>
    <w:p w14:paraId="0E229680" w14:textId="77777777" w:rsidR="005D0112" w:rsidRDefault="005D0112">
      <w:pPr>
        <w:ind w:left="567" w:right="565"/>
        <w:jc w:val="both"/>
        <w:rPr>
          <w:rFonts w:ascii="Century Gothic" w:hAnsi="Century Gothic" w:cs="Courier New"/>
          <w:b/>
          <w:bCs/>
          <w:i/>
          <w:color w:val="1F497D" w:themeColor="text2"/>
          <w:sz w:val="24"/>
        </w:rPr>
      </w:pPr>
    </w:p>
    <w:p w14:paraId="5FF453B0" w14:textId="77777777" w:rsidR="005D0112" w:rsidRDefault="005D0112">
      <w:pPr>
        <w:ind w:left="567" w:right="565"/>
        <w:jc w:val="both"/>
        <w:rPr>
          <w:rFonts w:ascii="Century Gothic" w:hAnsi="Century Gothic" w:cs="Courier New"/>
          <w:b/>
          <w:bCs/>
          <w:i/>
          <w:color w:val="1F497D" w:themeColor="text2"/>
          <w:sz w:val="24"/>
        </w:rPr>
      </w:pPr>
    </w:p>
    <w:p w14:paraId="3B3B60B4" w14:textId="77777777" w:rsidR="00576F5E" w:rsidRDefault="00576F5E">
      <w:pPr>
        <w:ind w:left="567" w:right="565"/>
        <w:jc w:val="both"/>
        <w:rPr>
          <w:rFonts w:ascii="Century Gothic" w:hAnsi="Century Gothic" w:cs="Courier New"/>
          <w:b/>
          <w:bCs/>
          <w:i/>
          <w:color w:val="1F497D" w:themeColor="text2"/>
          <w:sz w:val="24"/>
        </w:rPr>
      </w:pPr>
    </w:p>
    <w:p w14:paraId="6FF9A417" w14:textId="77777777" w:rsidR="00576F5E" w:rsidRDefault="00576F5E">
      <w:pPr>
        <w:ind w:left="567" w:right="565"/>
        <w:jc w:val="both"/>
        <w:rPr>
          <w:rFonts w:ascii="Century Gothic" w:hAnsi="Century Gothic" w:cs="Courier New"/>
          <w:b/>
          <w:bCs/>
          <w:i/>
          <w:color w:val="1F497D" w:themeColor="text2"/>
          <w:sz w:val="24"/>
        </w:rPr>
      </w:pPr>
    </w:p>
    <w:p w14:paraId="57190A3A" w14:textId="77777777" w:rsidR="00576F5E" w:rsidRDefault="00576F5E">
      <w:pPr>
        <w:ind w:left="567" w:right="565"/>
        <w:jc w:val="both"/>
        <w:rPr>
          <w:rFonts w:ascii="Century Gothic" w:hAnsi="Century Gothic" w:cs="Courier New"/>
          <w:b/>
          <w:bCs/>
          <w:i/>
          <w:color w:val="1F497D" w:themeColor="text2"/>
          <w:sz w:val="24"/>
        </w:rPr>
      </w:pPr>
    </w:p>
    <w:p w14:paraId="76AA4748" w14:textId="77777777" w:rsidR="00576F5E" w:rsidRDefault="00576F5E">
      <w:pPr>
        <w:ind w:left="567" w:right="565"/>
        <w:jc w:val="both"/>
        <w:rPr>
          <w:rFonts w:ascii="Century Gothic" w:hAnsi="Century Gothic" w:cs="Courier New"/>
          <w:b/>
          <w:bCs/>
          <w:i/>
          <w:color w:val="1F497D" w:themeColor="text2"/>
          <w:sz w:val="24"/>
        </w:rPr>
      </w:pPr>
    </w:p>
    <w:p w14:paraId="7D7D8ACA" w14:textId="77777777"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54426E7A"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13952B58" w14:textId="77777777"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5CAC8D75" w14:textId="77777777" w:rsidR="005D0112" w:rsidRDefault="0081296D">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62BBAE13" w14:textId="77777777"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14:paraId="5511F04F" w14:textId="77777777" w:rsidR="003D4F5A"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(di seguito anche solo Agenzia)</w:t>
      </w:r>
      <w:r w:rsidR="00702485">
        <w:rPr>
          <w:rFonts w:ascii="Century Gothic" w:hAnsi="Century Gothic" w:cs="Courier New"/>
          <w:color w:val="1F497D" w:themeColor="text2"/>
          <w:sz w:val="24"/>
        </w:rPr>
        <w:t xml:space="preserve">, si avvale dell’utilizzo </w:t>
      </w:r>
      <w:r w:rsidR="006A0394">
        <w:rPr>
          <w:rFonts w:ascii="Century Gothic" w:hAnsi="Century Gothic" w:cs="Courier New"/>
          <w:color w:val="1F497D" w:themeColor="text2"/>
          <w:sz w:val="24"/>
        </w:rPr>
        <w:t>del</w:t>
      </w:r>
      <w:r w:rsidR="003D6AA6">
        <w:rPr>
          <w:rFonts w:ascii="Century Gothic" w:hAnsi="Century Gothic" w:cs="Courier New"/>
          <w:color w:val="1F497D" w:themeColor="text2"/>
          <w:sz w:val="24"/>
        </w:rPr>
        <w:t xml:space="preserve">l’application PHP framework </w:t>
      </w:r>
      <w:r w:rsidR="006A0394">
        <w:rPr>
          <w:rFonts w:ascii="Century Gothic" w:hAnsi="Century Gothic" w:cs="Courier New"/>
          <w:color w:val="1F497D" w:themeColor="text2"/>
          <w:sz w:val="24"/>
        </w:rPr>
        <w:t>denominato</w:t>
      </w:r>
      <w:r w:rsidR="00702485">
        <w:rPr>
          <w:rFonts w:ascii="Century Gothic" w:hAnsi="Century Gothic" w:cs="Courier New"/>
          <w:color w:val="1F497D" w:themeColor="text2"/>
          <w:sz w:val="24"/>
        </w:rPr>
        <w:t xml:space="preserve"> “</w:t>
      </w:r>
      <w:r w:rsidR="003D6AA6">
        <w:rPr>
          <w:rFonts w:ascii="Century Gothic" w:hAnsi="Century Gothic" w:cs="Courier New"/>
          <w:color w:val="1F497D" w:themeColor="text2"/>
          <w:sz w:val="24"/>
        </w:rPr>
        <w:t>ZEND</w:t>
      </w:r>
      <w:r w:rsidR="00702485">
        <w:rPr>
          <w:rFonts w:ascii="Century Gothic" w:hAnsi="Century Gothic" w:cs="Courier New"/>
          <w:color w:val="1F497D" w:themeColor="text2"/>
          <w:sz w:val="24"/>
        </w:rPr>
        <w:t>”</w:t>
      </w:r>
      <w:r w:rsidR="00756329">
        <w:rPr>
          <w:rFonts w:ascii="Century Gothic" w:hAnsi="Century Gothic" w:cs="Courier New"/>
          <w:color w:val="1F497D" w:themeColor="text2"/>
          <w:sz w:val="24"/>
        </w:rPr>
        <w:t xml:space="preserve"> </w:t>
      </w:r>
      <w:r w:rsidR="003D6AA6" w:rsidRPr="003D6AA6">
        <w:rPr>
          <w:rFonts w:ascii="Century Gothic" w:hAnsi="Century Gothic" w:cs="Courier New"/>
          <w:color w:val="1F497D" w:themeColor="text2"/>
          <w:sz w:val="24"/>
        </w:rPr>
        <w:t>per le funzionalità non erogate in modalità open source</w:t>
      </w:r>
      <w:r w:rsidR="00756329">
        <w:rPr>
          <w:rStyle w:val="Rimandonotaapidipagina"/>
          <w:rFonts w:ascii="Century Gothic" w:hAnsi="Century Gothic" w:cs="Courier New"/>
          <w:color w:val="1F497D" w:themeColor="text2"/>
          <w:sz w:val="24"/>
        </w:rPr>
        <w:footnoteReference w:id="1"/>
      </w:r>
      <w:r w:rsidR="003D4F5A">
        <w:rPr>
          <w:rFonts w:ascii="Century Gothic" w:hAnsi="Century Gothic" w:cs="Courier New"/>
          <w:color w:val="1F497D" w:themeColor="text2"/>
          <w:sz w:val="24"/>
        </w:rPr>
        <w:t xml:space="preserve">. </w:t>
      </w:r>
    </w:p>
    <w:p w14:paraId="2C3CE5A3" w14:textId="33DAA987" w:rsidR="005D0112" w:rsidRDefault="003D4F5A" w:rsidP="00023D84">
      <w:pPr>
        <w:ind w:left="708" w:right="565" w:firstLine="426"/>
        <w:jc w:val="both"/>
      </w:pPr>
      <w:r>
        <w:rPr>
          <w:rFonts w:ascii="Century Gothic" w:hAnsi="Century Gothic" w:cs="Courier New"/>
          <w:color w:val="1F497D" w:themeColor="text2"/>
          <w:sz w:val="24"/>
        </w:rPr>
        <w:t>In vista della scadenza del contratto di manutenzione delle relative licenze e della necessità di predisporre gli atti d</w:t>
      </w:r>
      <w:r w:rsidR="007C12EF">
        <w:rPr>
          <w:rFonts w:ascii="Century Gothic" w:hAnsi="Century Gothic" w:cs="Courier New"/>
          <w:color w:val="1F497D" w:themeColor="text2"/>
          <w:sz w:val="24"/>
        </w:rPr>
        <w:t xml:space="preserve">ella </w:t>
      </w:r>
      <w:r w:rsidR="00C2086C">
        <w:rPr>
          <w:rFonts w:ascii="Century Gothic" w:hAnsi="Century Gothic" w:cs="Courier New"/>
          <w:color w:val="1F497D" w:themeColor="text2"/>
          <w:sz w:val="24"/>
        </w:rPr>
        <w:t>procedura di affidamento</w:t>
      </w:r>
      <w:r w:rsidR="007C12EF">
        <w:rPr>
          <w:rFonts w:ascii="Century Gothic" w:hAnsi="Century Gothic" w:cs="Courier New"/>
          <w:color w:val="1F497D" w:themeColor="text2"/>
          <w:sz w:val="24"/>
        </w:rPr>
        <w:t xml:space="preserve"> </w:t>
      </w:r>
      <w:r w:rsidR="00E1072C">
        <w:rPr>
          <w:rFonts w:ascii="Century Gothic" w:hAnsi="Century Gothic" w:cs="Courier New"/>
          <w:color w:val="1F497D" w:themeColor="text2"/>
          <w:sz w:val="24"/>
        </w:rPr>
        <w:t xml:space="preserve">necessaria </w:t>
      </w:r>
      <w:r w:rsidR="007E6F96">
        <w:rPr>
          <w:rFonts w:ascii="Century Gothic" w:hAnsi="Century Gothic" w:cs="Courier New"/>
          <w:color w:val="1F497D" w:themeColor="text2"/>
          <w:sz w:val="24"/>
        </w:rPr>
        <w:t xml:space="preserve">ad acquisire un software che soddisfi il fabbisogno descritto nel presente documento, in termini di </w:t>
      </w:r>
      <w:r w:rsidR="007E6F96" w:rsidRPr="007E6F96">
        <w:rPr>
          <w:rFonts w:ascii="Century Gothic" w:hAnsi="Century Gothic" w:cs="Courier New"/>
          <w:color w:val="1F497D" w:themeColor="text2"/>
          <w:sz w:val="24"/>
        </w:rPr>
        <w:t>caratteristiche e funzionalità</w:t>
      </w:r>
      <w:r w:rsidR="00C2086C">
        <w:rPr>
          <w:rFonts w:ascii="Century Gothic" w:hAnsi="Century Gothic" w:cs="Courier New"/>
          <w:color w:val="1F497D" w:themeColor="text2"/>
          <w:sz w:val="24"/>
        </w:rPr>
        <w:t xml:space="preserve">, l’Agenzia ritiene opportuno procedere ad una consultazione del mercato ai sensi dell’art. 66 comma 1 del D. Lgs 50/2016, al fine di verificare se tali licenze </w:t>
      </w:r>
      <w:r w:rsidR="005448CF" w:rsidRPr="00091D16">
        <w:rPr>
          <w:rFonts w:ascii="Century Gothic" w:hAnsi="Century Gothic"/>
          <w:color w:val="1F497D" w:themeColor="text2"/>
          <w:sz w:val="24"/>
          <w:szCs w:val="24"/>
        </w:rPr>
        <w:t xml:space="preserve">e </w:t>
      </w:r>
      <w:r w:rsidR="005448CF">
        <w:rPr>
          <w:rFonts w:ascii="Century Gothic" w:hAnsi="Century Gothic"/>
          <w:color w:val="1F497D" w:themeColor="text2"/>
          <w:sz w:val="24"/>
          <w:szCs w:val="24"/>
        </w:rPr>
        <w:t xml:space="preserve">i relativi </w:t>
      </w:r>
      <w:r w:rsidR="005448CF" w:rsidRPr="00091D16">
        <w:rPr>
          <w:rFonts w:ascii="Century Gothic" w:hAnsi="Century Gothic"/>
          <w:color w:val="1F497D" w:themeColor="text2"/>
          <w:sz w:val="24"/>
          <w:szCs w:val="24"/>
        </w:rPr>
        <w:t xml:space="preserve">servizi di manutenzione </w:t>
      </w:r>
      <w:r w:rsidR="00C2086C">
        <w:rPr>
          <w:rFonts w:ascii="Century Gothic" w:hAnsi="Century Gothic" w:cs="Courier New"/>
          <w:color w:val="1F497D" w:themeColor="text2"/>
          <w:sz w:val="24"/>
        </w:rPr>
        <w:t>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37425703"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4E087D">
        <w:rPr>
          <w:rFonts w:ascii="Century Gothic" w:hAnsi="Century Gothic" w:cs="Courier New"/>
          <w:b/>
          <w:color w:val="1F497D" w:themeColor="text2"/>
          <w:sz w:val="24"/>
        </w:rPr>
        <w:t xml:space="preserve">– </w:t>
      </w:r>
      <w:r>
        <w:rPr>
          <w:rFonts w:ascii="Century Gothic" w:hAnsi="Century Gothic" w:cs="Courier New"/>
          <w:b/>
          <w:color w:val="1F497D" w:themeColor="text2"/>
          <w:sz w:val="24"/>
          <w:u w:val="single"/>
        </w:rPr>
        <w:t>anche solo per le parti di interesse</w:t>
      </w:r>
      <w:r w:rsidRPr="004E087D">
        <w:rPr>
          <w:rFonts w:ascii="Century Gothic" w:hAnsi="Century Gothic" w:cs="Courier New"/>
          <w:b/>
          <w:color w:val="1F497D" w:themeColor="text2"/>
          <w:sz w:val="24"/>
        </w:rPr>
        <w:t xml:space="preserve"> </w:t>
      </w:r>
      <w:r w:rsidR="00437365" w:rsidRPr="004E087D">
        <w:rPr>
          <w:rFonts w:ascii="Century Gothic" w:hAnsi="Century Gothic" w:cs="Courier New"/>
          <w:b/>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14:paraId="0710DBCB"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 inviato</w:t>
      </w:r>
      <w:r w:rsidR="00C077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C077E2">
        <w:rPr>
          <w:rFonts w:ascii="Century Gothic" w:hAnsi="Century Gothic" w:cs="Courier New"/>
          <w:b/>
          <w:color w:val="1F497D" w:themeColor="text2"/>
          <w:sz w:val="24"/>
        </w:rPr>
        <w:t xml:space="preserve">20 </w:t>
      </w:r>
      <w:r>
        <w:rPr>
          <w:rFonts w:ascii="Century Gothic" w:hAnsi="Century Gothic" w:cs="Courier New"/>
          <w:b/>
          <w:color w:val="1F497D" w:themeColor="text2"/>
          <w:sz w:val="24"/>
        </w:rPr>
        <w:t>(</w:t>
      </w:r>
      <w:r w:rsidR="00C077E2">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2CCCBC1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45585A74"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6992F26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456A203A"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13631D80"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5C6F7577"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3AFA3863"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C5205DB"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61B77EDE" w14:textId="77777777" w:rsidR="005D0112" w:rsidRDefault="005D0112">
      <w:pPr>
        <w:ind w:left="567" w:right="565"/>
        <w:jc w:val="both"/>
        <w:rPr>
          <w:rFonts w:ascii="Century Gothic" w:hAnsi="Century Gothic" w:cs="Courier New"/>
          <w:b/>
          <w:bCs/>
          <w:color w:val="1F497D" w:themeColor="text2"/>
          <w:sz w:val="24"/>
        </w:rPr>
      </w:pPr>
    </w:p>
    <w:p w14:paraId="578B0275" w14:textId="1B6B42EA" w:rsidR="00437365" w:rsidRDefault="00C2086C">
      <w:pPr>
        <w:ind w:left="567" w:right="565"/>
        <w:jc w:val="both"/>
        <w:rPr>
          <w:rFonts w:ascii="Century Gothic" w:hAnsi="Century Gothic" w:cs="Courier New"/>
          <w:b/>
          <w:color w:val="1F497D" w:themeColor="text2"/>
          <w:sz w:val="24"/>
        </w:rPr>
      </w:pPr>
      <w:r w:rsidRPr="009D7A32">
        <w:rPr>
          <w:rFonts w:ascii="Century Gothic" w:hAnsi="Century Gothic" w:cs="Courier New"/>
          <w:color w:val="1F497D" w:themeColor="text2"/>
          <w:sz w:val="24"/>
        </w:rPr>
        <w:t xml:space="preserve">Roma, </w:t>
      </w:r>
      <w:r w:rsidR="0081296D">
        <w:rPr>
          <w:rFonts w:ascii="Century Gothic" w:hAnsi="Century Gothic" w:cs="Courier New"/>
          <w:b/>
          <w:color w:val="1F497D" w:themeColor="text2"/>
          <w:sz w:val="24"/>
        </w:rPr>
        <w:t>07</w:t>
      </w:r>
      <w:r w:rsidR="00091D16" w:rsidRPr="007906AF">
        <w:rPr>
          <w:rFonts w:ascii="Century Gothic" w:hAnsi="Century Gothic" w:cs="Courier New"/>
          <w:b/>
          <w:color w:val="1F497D" w:themeColor="text2"/>
          <w:sz w:val="24"/>
        </w:rPr>
        <w:t>/</w:t>
      </w:r>
      <w:r w:rsidR="006A0394" w:rsidRPr="007906AF">
        <w:rPr>
          <w:rFonts w:ascii="Century Gothic" w:hAnsi="Century Gothic" w:cs="Courier New"/>
          <w:b/>
          <w:color w:val="1F497D" w:themeColor="text2"/>
          <w:sz w:val="24"/>
        </w:rPr>
        <w:t>0</w:t>
      </w:r>
      <w:r w:rsidR="003D6AA6">
        <w:rPr>
          <w:rFonts w:ascii="Century Gothic" w:hAnsi="Century Gothic" w:cs="Courier New"/>
          <w:b/>
          <w:color w:val="1F497D" w:themeColor="text2"/>
          <w:sz w:val="24"/>
        </w:rPr>
        <w:t>7</w:t>
      </w:r>
      <w:r w:rsidR="00091D16" w:rsidRPr="007906AF">
        <w:rPr>
          <w:rFonts w:ascii="Century Gothic" w:hAnsi="Century Gothic" w:cs="Courier New"/>
          <w:b/>
          <w:color w:val="1F497D" w:themeColor="text2"/>
          <w:sz w:val="24"/>
        </w:rPr>
        <w:t>/2020</w:t>
      </w:r>
    </w:p>
    <w:p w14:paraId="0AEA2D5B" w14:textId="77777777" w:rsidR="00437365" w:rsidRDefault="00437365">
      <w:pPr>
        <w:spacing w:after="0" w:line="240" w:lineRule="auto"/>
        <w:rPr>
          <w:rFonts w:ascii="Century Gothic" w:hAnsi="Century Gothic" w:cs="Courier New"/>
          <w:b/>
          <w:color w:val="1F497D" w:themeColor="text2"/>
          <w:sz w:val="24"/>
        </w:rPr>
      </w:pPr>
      <w:r>
        <w:rPr>
          <w:rFonts w:ascii="Century Gothic" w:hAnsi="Century Gothic" w:cs="Courier New"/>
          <w:b/>
          <w:color w:val="1F497D" w:themeColor="text2"/>
          <w:sz w:val="24"/>
        </w:rPr>
        <w:br w:type="page"/>
      </w:r>
    </w:p>
    <w:p w14:paraId="54DAB048"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127BD34F" w14:textId="77777777">
        <w:tc>
          <w:tcPr>
            <w:tcW w:w="4534" w:type="dxa"/>
            <w:tcBorders>
              <w:top w:val="single" w:sz="2" w:space="0" w:color="000080"/>
              <w:bottom w:val="single" w:sz="2" w:space="0" w:color="000080"/>
            </w:tcBorders>
            <w:shd w:val="clear" w:color="auto" w:fill="auto"/>
            <w:vAlign w:val="center"/>
          </w:tcPr>
          <w:p w14:paraId="64A9AB25"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5C17A758"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50C9FE2B" w14:textId="77777777">
        <w:tc>
          <w:tcPr>
            <w:tcW w:w="4534" w:type="dxa"/>
            <w:tcBorders>
              <w:top w:val="single" w:sz="2" w:space="0" w:color="000080"/>
              <w:bottom w:val="single" w:sz="2" w:space="0" w:color="000080"/>
            </w:tcBorders>
            <w:shd w:val="clear" w:color="auto" w:fill="auto"/>
            <w:vAlign w:val="center"/>
          </w:tcPr>
          <w:p w14:paraId="3366263D"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70D5AFE6" w14:textId="77777777" w:rsidR="005D0112" w:rsidRDefault="005D0112">
            <w:pPr>
              <w:ind w:left="567" w:right="565"/>
              <w:jc w:val="both"/>
              <w:rPr>
                <w:rFonts w:ascii="Century Gothic" w:hAnsi="Century Gothic" w:cs="Courier New"/>
                <w:color w:val="1F497D" w:themeColor="text2"/>
                <w:sz w:val="24"/>
                <w:szCs w:val="24"/>
              </w:rPr>
            </w:pPr>
          </w:p>
        </w:tc>
      </w:tr>
      <w:tr w:rsidR="005D0112" w14:paraId="7C9EC95D" w14:textId="77777777">
        <w:tc>
          <w:tcPr>
            <w:tcW w:w="4534" w:type="dxa"/>
            <w:tcBorders>
              <w:top w:val="single" w:sz="2" w:space="0" w:color="000080"/>
              <w:bottom w:val="single" w:sz="2" w:space="0" w:color="000080"/>
            </w:tcBorders>
            <w:shd w:val="clear" w:color="auto" w:fill="auto"/>
            <w:vAlign w:val="center"/>
          </w:tcPr>
          <w:p w14:paraId="70289BF3"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60F39B6F" w14:textId="77777777" w:rsidR="005D0112" w:rsidRDefault="005D0112">
            <w:pPr>
              <w:ind w:left="567" w:right="565"/>
              <w:jc w:val="both"/>
              <w:rPr>
                <w:rFonts w:ascii="Century Gothic" w:hAnsi="Century Gothic" w:cs="Courier New"/>
                <w:color w:val="1F497D" w:themeColor="text2"/>
                <w:sz w:val="24"/>
                <w:szCs w:val="24"/>
              </w:rPr>
            </w:pPr>
          </w:p>
        </w:tc>
      </w:tr>
      <w:tr w:rsidR="005D0112" w14:paraId="707C3E5E" w14:textId="77777777">
        <w:tc>
          <w:tcPr>
            <w:tcW w:w="4534" w:type="dxa"/>
            <w:tcBorders>
              <w:top w:val="single" w:sz="2" w:space="0" w:color="000080"/>
              <w:bottom w:val="single" w:sz="2" w:space="0" w:color="000080"/>
            </w:tcBorders>
            <w:shd w:val="clear" w:color="auto" w:fill="auto"/>
            <w:vAlign w:val="center"/>
          </w:tcPr>
          <w:p w14:paraId="729FDF08"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7A3C259F" w14:textId="77777777" w:rsidR="005D0112" w:rsidRDefault="005D0112">
            <w:pPr>
              <w:ind w:left="567" w:right="565"/>
              <w:jc w:val="both"/>
              <w:rPr>
                <w:rFonts w:ascii="Century Gothic" w:hAnsi="Century Gothic" w:cs="Courier New"/>
                <w:color w:val="1F497D" w:themeColor="text2"/>
                <w:sz w:val="24"/>
                <w:szCs w:val="24"/>
              </w:rPr>
            </w:pPr>
          </w:p>
        </w:tc>
      </w:tr>
      <w:tr w:rsidR="005D0112" w14:paraId="561E4457" w14:textId="77777777">
        <w:tc>
          <w:tcPr>
            <w:tcW w:w="4534" w:type="dxa"/>
            <w:tcBorders>
              <w:top w:val="single" w:sz="2" w:space="0" w:color="000080"/>
              <w:bottom w:val="single" w:sz="2" w:space="0" w:color="000080"/>
            </w:tcBorders>
            <w:shd w:val="clear" w:color="auto" w:fill="auto"/>
            <w:vAlign w:val="center"/>
          </w:tcPr>
          <w:p w14:paraId="697194DB"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45688760" w14:textId="77777777" w:rsidR="005D0112" w:rsidRDefault="005D0112">
            <w:pPr>
              <w:ind w:left="567" w:right="565"/>
              <w:jc w:val="both"/>
              <w:rPr>
                <w:rFonts w:ascii="Century Gothic" w:hAnsi="Century Gothic" w:cs="Courier New"/>
                <w:color w:val="1F497D" w:themeColor="text2"/>
                <w:sz w:val="24"/>
                <w:szCs w:val="24"/>
              </w:rPr>
            </w:pPr>
          </w:p>
        </w:tc>
      </w:tr>
      <w:tr w:rsidR="005D0112" w14:paraId="4836810D" w14:textId="77777777">
        <w:tc>
          <w:tcPr>
            <w:tcW w:w="4534" w:type="dxa"/>
            <w:tcBorders>
              <w:top w:val="single" w:sz="2" w:space="0" w:color="000080"/>
              <w:bottom w:val="single" w:sz="2" w:space="0" w:color="000080"/>
            </w:tcBorders>
            <w:shd w:val="clear" w:color="auto" w:fill="auto"/>
            <w:vAlign w:val="center"/>
          </w:tcPr>
          <w:p w14:paraId="6230AEF8"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00B5597B" w14:textId="77777777" w:rsidR="005D0112" w:rsidRDefault="005D0112">
            <w:pPr>
              <w:ind w:left="567" w:right="565"/>
              <w:jc w:val="both"/>
              <w:rPr>
                <w:rFonts w:ascii="Century Gothic" w:hAnsi="Century Gothic" w:cs="Courier New"/>
                <w:color w:val="1F497D" w:themeColor="text2"/>
                <w:sz w:val="24"/>
                <w:szCs w:val="24"/>
              </w:rPr>
            </w:pPr>
          </w:p>
        </w:tc>
      </w:tr>
      <w:tr w:rsidR="005D0112" w14:paraId="2431BE88" w14:textId="77777777">
        <w:tc>
          <w:tcPr>
            <w:tcW w:w="4534" w:type="dxa"/>
            <w:tcBorders>
              <w:top w:val="single" w:sz="2" w:space="0" w:color="000080"/>
              <w:bottom w:val="single" w:sz="2" w:space="0" w:color="000080"/>
            </w:tcBorders>
            <w:shd w:val="clear" w:color="auto" w:fill="auto"/>
            <w:vAlign w:val="center"/>
          </w:tcPr>
          <w:p w14:paraId="6E01A07E"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4F770619" w14:textId="77777777" w:rsidR="005D0112" w:rsidRDefault="005D0112">
            <w:pPr>
              <w:ind w:left="567" w:right="565"/>
              <w:jc w:val="both"/>
              <w:rPr>
                <w:rFonts w:ascii="Century Gothic" w:hAnsi="Century Gothic" w:cs="Courier New"/>
                <w:color w:val="1F497D" w:themeColor="text2"/>
                <w:sz w:val="24"/>
                <w:szCs w:val="24"/>
              </w:rPr>
            </w:pPr>
          </w:p>
        </w:tc>
      </w:tr>
      <w:tr w:rsidR="005D0112" w14:paraId="01AF6781" w14:textId="77777777">
        <w:tc>
          <w:tcPr>
            <w:tcW w:w="4534" w:type="dxa"/>
            <w:tcBorders>
              <w:top w:val="single" w:sz="2" w:space="0" w:color="000080"/>
              <w:bottom w:val="single" w:sz="2" w:space="0" w:color="000080"/>
            </w:tcBorders>
            <w:shd w:val="clear" w:color="auto" w:fill="auto"/>
            <w:vAlign w:val="center"/>
          </w:tcPr>
          <w:p w14:paraId="23672BE5"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480BA46B" w14:textId="77777777" w:rsidR="005D0112" w:rsidRDefault="005D0112">
            <w:pPr>
              <w:ind w:left="567" w:right="565"/>
              <w:jc w:val="both"/>
              <w:rPr>
                <w:rFonts w:ascii="Century Gothic" w:hAnsi="Century Gothic" w:cs="Courier New"/>
                <w:color w:val="1F497D" w:themeColor="text2"/>
                <w:sz w:val="24"/>
                <w:szCs w:val="24"/>
              </w:rPr>
            </w:pPr>
          </w:p>
        </w:tc>
      </w:tr>
    </w:tbl>
    <w:p w14:paraId="4122700B" w14:textId="77777777" w:rsidR="005D0112" w:rsidRDefault="005D0112">
      <w:pPr>
        <w:ind w:left="567" w:right="565"/>
        <w:jc w:val="both"/>
        <w:rPr>
          <w:rFonts w:ascii="Century Gothic" w:hAnsi="Century Gothic" w:cs="Courier New"/>
          <w:b/>
          <w:bCs/>
          <w:color w:val="1F497D" w:themeColor="text2"/>
          <w:sz w:val="24"/>
          <w:szCs w:val="24"/>
        </w:rPr>
      </w:pPr>
    </w:p>
    <w:p w14:paraId="613127F8" w14:textId="77777777" w:rsidR="00C077E2"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5D73AFF"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1CFF23AD"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030871ED"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14:paraId="76074EE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116B3B3C"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59CC1748"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05A5FEA0"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14:paraId="4C25EEF4"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64CF4A2"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3151DD91"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2CADE10A"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259EFC8C" w14:textId="77777777" w:rsidR="005D0112" w:rsidRDefault="00C2086C">
      <w:pPr>
        <w:ind w:left="567" w:right="565" w:firstLine="567"/>
        <w:jc w:val="both"/>
        <w:rPr>
          <w:rFonts w:ascii="Century Gothic" w:hAnsi="Century Gothic" w:cs="Courier New"/>
          <w:color w:val="1F497D" w:themeColor="text2"/>
          <w:sz w:val="24"/>
          <w:szCs w:val="24"/>
        </w:rPr>
      </w:pPr>
      <w:r w:rsidRPr="007906AF">
        <w:rPr>
          <w:rFonts w:ascii="Century Gothic" w:hAnsi="Century Gothic" w:cs="Courier New"/>
          <w:color w:val="1F497D" w:themeColor="text2"/>
          <w:sz w:val="24"/>
          <w:szCs w:val="24"/>
        </w:rPr>
        <w:t>Lei ha il diritto</w:t>
      </w:r>
      <w:r>
        <w:rPr>
          <w:rFonts w:ascii="Century Gothic" w:hAnsi="Century Gothic" w:cs="Courier New"/>
          <w:color w:val="1F497D" w:themeColor="text2"/>
          <w:sz w:val="24"/>
          <w:szCs w:val="24"/>
        </w:rPr>
        <w:t>,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5F4B5E60" w14:textId="77777777" w:rsidR="005D0112" w:rsidRDefault="00C2086C" w:rsidP="006A0394">
      <w:pPr>
        <w:ind w:left="567" w:right="565" w:firstLine="567"/>
        <w:rPr>
          <w:rFonts w:ascii="Century Gothic" w:hAnsi="Century Gothic" w:cs="Courier New"/>
          <w:color w:val="1F497D" w:themeColor="text2"/>
          <w:sz w:val="24"/>
          <w:szCs w:val="24"/>
        </w:rPr>
      </w:pPr>
      <w:r>
        <w:rPr>
          <w:rFonts w:ascii="Century Gothic" w:hAnsi="Century Gothic" w:cs="Courier New"/>
          <w:color w:val="1F497D" w:themeColor="text2"/>
          <w:sz w:val="24"/>
          <w:szCs w:val="24"/>
        </w:rPr>
        <w:t>Esclusivamente per esercitare i diritti sopra indicati potrà utilizzare,</w:t>
      </w:r>
      <w:r w:rsidR="006A0394">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secondo le modalità indicate al seguente link:</w:t>
      </w:r>
      <w:r w:rsidR="006A0394">
        <w:rPr>
          <w:rFonts w:ascii="Century Gothic" w:hAnsi="Century Gothic" w:cs="Courier New"/>
          <w:color w:val="1F497D" w:themeColor="text2"/>
          <w:sz w:val="24"/>
          <w:szCs w:val="24"/>
        </w:rPr>
        <w:t xml:space="preserve"> </w:t>
      </w:r>
      <w:hyperlink r:id="rId12" w:history="1">
        <w:r w:rsidR="00C077E2" w:rsidRPr="00AA691F">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14:paraId="697068B5"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C077E2" w:rsidRPr="00AA691F">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186DCDCF"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C077E2" w:rsidRPr="00AA691F">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477D40CF"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2B2C3166"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C077E2" w:rsidRPr="00AA691F">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14:paraId="596FD49E" w14:textId="77777777" w:rsidR="005D0112" w:rsidRPr="006A0394" w:rsidRDefault="00C2086C" w:rsidP="006A0394">
      <w:pPr>
        <w:ind w:left="567" w:right="565" w:firstLine="567"/>
        <w:jc w:val="both"/>
        <w:rPr>
          <w:rFonts w:ascii="Century Gothic" w:hAnsi="Century Gothic" w:cs="Courier New"/>
          <w:color w:val="1F497D" w:themeColor="text2"/>
          <w:sz w:val="24"/>
          <w:szCs w:val="24"/>
        </w:rPr>
      </w:pPr>
      <w:r w:rsidRPr="006A0394">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323CA4F0" w14:textId="77777777" w:rsidR="005D0112" w:rsidRDefault="00C2086C">
      <w:pPr>
        <w:rPr>
          <w:rFonts w:ascii="Century Gothic" w:hAnsi="Century Gothic" w:cs="Courier New"/>
          <w:color w:val="1F497D" w:themeColor="text2"/>
          <w:sz w:val="24"/>
          <w:szCs w:val="24"/>
        </w:rPr>
      </w:pPr>
      <w:r>
        <w:br w:type="page"/>
      </w:r>
    </w:p>
    <w:p w14:paraId="5B906879"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4E04C944" w14:textId="77777777"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14:paraId="28AA1158"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1F681611" w14:textId="5BCA3211" w:rsidR="005D0112" w:rsidRPr="00646C9A" w:rsidRDefault="00C2086C" w:rsidP="00091D16">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se le licenze </w:t>
      </w:r>
      <w:r w:rsidR="00091D16" w:rsidRPr="00091D16">
        <w:rPr>
          <w:rFonts w:ascii="Century Gothic" w:hAnsi="Century Gothic"/>
          <w:color w:val="1F497D" w:themeColor="text2"/>
          <w:sz w:val="24"/>
          <w:szCs w:val="24"/>
        </w:rPr>
        <w:t xml:space="preserve">software e servizi di manutenzione </w:t>
      </w:r>
      <w:r w:rsidR="00C077E2">
        <w:rPr>
          <w:rFonts w:ascii="Century Gothic" w:hAnsi="Century Gothic"/>
          <w:color w:val="1F497D" w:themeColor="text2"/>
          <w:sz w:val="24"/>
          <w:szCs w:val="24"/>
        </w:rPr>
        <w:t xml:space="preserve">della soluzione </w:t>
      </w:r>
      <w:r w:rsidR="00EF71E7">
        <w:rPr>
          <w:rFonts w:ascii="Century Gothic" w:hAnsi="Century Gothic" w:cs="Courier New"/>
          <w:color w:val="1F497D" w:themeColor="text2"/>
          <w:sz w:val="24"/>
        </w:rPr>
        <w:t xml:space="preserve">dell’application PHP framework denominato “ZEND” </w:t>
      </w:r>
      <w:r w:rsidR="00EF71E7" w:rsidRPr="003D6AA6">
        <w:rPr>
          <w:rFonts w:ascii="Century Gothic" w:hAnsi="Century Gothic" w:cs="Courier New"/>
          <w:color w:val="1F497D" w:themeColor="text2"/>
          <w:sz w:val="24"/>
        </w:rPr>
        <w:t>per le funzionalità non erogate in modalità open source</w:t>
      </w:r>
      <w:r>
        <w:rPr>
          <w:rFonts w:ascii="Century Gothic" w:hAnsi="Century Gothic"/>
          <w:color w:val="1F497D" w:themeColor="text2"/>
          <w:sz w:val="24"/>
          <w:szCs w:val="24"/>
        </w:rPr>
        <w:t>, attualmente in uso, abbiano un mercato di riferimento e le eventuali soluzioni tecniche disponibili, nonché le condizioni di prezzo mediamente praticate;</w:t>
      </w:r>
    </w:p>
    <w:p w14:paraId="77234D62"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205CA62F"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verificare l’esistenza sul mercato di eventuali soluzioni alternative a quella attualmente in uso, aventi </w:t>
      </w:r>
      <w:r w:rsidRPr="00C66DE7">
        <w:rPr>
          <w:rFonts w:ascii="Century Gothic" w:hAnsi="Century Gothic"/>
          <w:color w:val="1F497D" w:themeColor="text2"/>
          <w:sz w:val="24"/>
          <w:szCs w:val="24"/>
        </w:rPr>
        <w:t>caratteristiche e funzionalità analoghe</w:t>
      </w:r>
      <w:r>
        <w:rPr>
          <w:rFonts w:ascii="Century Gothic" w:hAnsi="Century Gothic"/>
          <w:color w:val="1F497D" w:themeColor="text2"/>
          <w:sz w:val="24"/>
          <w:szCs w:val="24"/>
        </w:rPr>
        <w:t>, con la preferenza per sistemi aperti e licenze open, nonché le relative condizioni di prezzo mediamente praticate, al fine di valutarne l’eventuale convenienza rispetto al sistema in uso;</w:t>
      </w:r>
    </w:p>
    <w:p w14:paraId="1D601D09"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0B46B272"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32388087" w14:textId="77777777" w:rsidR="005D0112" w:rsidRPr="00EF71E7" w:rsidRDefault="00C2086C" w:rsidP="00901C4C">
      <w:pPr>
        <w:pStyle w:val="Paragrafoelenco"/>
        <w:numPr>
          <w:ilvl w:val="0"/>
          <w:numId w:val="2"/>
        </w:numPr>
        <w:tabs>
          <w:tab w:val="left" w:pos="8789"/>
        </w:tabs>
        <w:ind w:right="565"/>
        <w:jc w:val="both"/>
        <w:rPr>
          <w:rFonts w:ascii="Century Gothic" w:hAnsi="Century Gothic" w:cs="Courier New"/>
          <w:b/>
          <w:bCs/>
          <w:i/>
          <w:color w:val="1F497D" w:themeColor="text2"/>
          <w:sz w:val="24"/>
        </w:rPr>
      </w:pPr>
      <w:r w:rsidRPr="00EF71E7">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r>
        <w:br w:type="page"/>
      </w:r>
    </w:p>
    <w:p w14:paraId="3CA78EF7" w14:textId="77777777" w:rsidR="005D0112"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14:paraId="03245DFF" w14:textId="557E299A" w:rsidR="00EF71E7" w:rsidRDefault="00EF71E7" w:rsidP="00EF71E7">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All’interno del sistema informativo dell’Agenzia è presente un servizio applicativo dedicato alla gestione delle Morosità Rilevanti. Tale servizio è stato sviluppato in tecnologia PHP utilizzando il framework ZEND.</w:t>
      </w:r>
    </w:p>
    <w:p w14:paraId="3CAD5837" w14:textId="4A576633" w:rsidR="00194198" w:rsidRDefault="00194198" w:rsidP="00194198">
      <w:pPr>
        <w:tabs>
          <w:tab w:val="left" w:pos="8789"/>
        </w:tabs>
        <w:ind w:left="567" w:right="565" w:firstLine="567"/>
        <w:jc w:val="both"/>
        <w:rPr>
          <w:rFonts w:ascii="Century Gothic" w:hAnsi="Century Gothic"/>
          <w:color w:val="1F497D" w:themeColor="text2"/>
          <w:sz w:val="24"/>
          <w:szCs w:val="24"/>
        </w:rPr>
      </w:pPr>
      <w:r w:rsidRPr="00194198">
        <w:rPr>
          <w:rFonts w:ascii="Century Gothic" w:hAnsi="Century Gothic"/>
          <w:color w:val="1F497D" w:themeColor="text2"/>
          <w:sz w:val="24"/>
          <w:szCs w:val="24"/>
        </w:rPr>
        <w:t>Il software applicativo scritto in linguaggio PHP può essere utilizzato anche su piattaforme di tipo open source; Tuttavia in contesti complessi e/o con servizi particolarmente critici il ricorso a soluzioni enterprise</w:t>
      </w:r>
      <w:r>
        <w:rPr>
          <w:rFonts w:ascii="Century Gothic" w:hAnsi="Century Gothic"/>
          <w:color w:val="1F497D" w:themeColor="text2"/>
          <w:sz w:val="24"/>
          <w:szCs w:val="24"/>
        </w:rPr>
        <w:t xml:space="preserve"> ovverosia con sw open source che determinati vendors arricchiscono con funzionalità aggiuntive e servizi di manutenzione contrattualmente garantiti, è sostanzialmente inevitabile</w:t>
      </w:r>
      <w:r w:rsidRPr="00194198">
        <w:rPr>
          <w:rFonts w:ascii="Century Gothic" w:hAnsi="Century Gothic"/>
          <w:color w:val="1F497D" w:themeColor="text2"/>
          <w:sz w:val="24"/>
          <w:szCs w:val="24"/>
        </w:rPr>
        <w:t>.</w:t>
      </w:r>
    </w:p>
    <w:p w14:paraId="1535B8DC" w14:textId="4EB2EF9C" w:rsidR="00194198" w:rsidRPr="00194198" w:rsidRDefault="00194198" w:rsidP="00194198">
      <w:pPr>
        <w:tabs>
          <w:tab w:val="left" w:pos="8789"/>
        </w:tabs>
        <w:ind w:left="567" w:right="565" w:firstLine="567"/>
        <w:jc w:val="both"/>
        <w:rPr>
          <w:rFonts w:ascii="Century Gothic" w:hAnsi="Century Gothic"/>
          <w:color w:val="1F497D" w:themeColor="text2"/>
          <w:sz w:val="24"/>
          <w:szCs w:val="24"/>
        </w:rPr>
      </w:pPr>
      <w:r w:rsidRPr="00194198">
        <w:rPr>
          <w:rFonts w:ascii="Century Gothic" w:hAnsi="Century Gothic"/>
          <w:color w:val="1F497D" w:themeColor="text2"/>
          <w:sz w:val="24"/>
          <w:szCs w:val="24"/>
        </w:rPr>
        <w:t xml:space="preserve"> In tal senso</w:t>
      </w:r>
      <w:bookmarkStart w:id="1" w:name="_GoBack"/>
      <w:bookmarkEnd w:id="1"/>
      <w:r w:rsidRPr="00194198">
        <w:rPr>
          <w:rFonts w:ascii="Century Gothic" w:hAnsi="Century Gothic"/>
          <w:color w:val="1F497D" w:themeColor="text2"/>
          <w:sz w:val="24"/>
          <w:szCs w:val="24"/>
        </w:rPr>
        <w:t xml:space="preserve"> Zend ha implementato un application server </w:t>
      </w:r>
      <w:r w:rsidR="0081296D">
        <w:rPr>
          <w:rFonts w:ascii="Century Gothic" w:hAnsi="Century Gothic"/>
          <w:color w:val="1F497D" w:themeColor="text2"/>
          <w:sz w:val="24"/>
          <w:szCs w:val="24"/>
        </w:rPr>
        <w:t>“</w:t>
      </w:r>
      <w:r w:rsidRPr="00194198">
        <w:rPr>
          <w:rFonts w:ascii="Century Gothic" w:hAnsi="Century Gothic"/>
          <w:color w:val="1F497D" w:themeColor="text2"/>
          <w:sz w:val="24"/>
          <w:szCs w:val="24"/>
        </w:rPr>
        <w:t>contenitore dei programmi sviluppati in PHP</w:t>
      </w:r>
      <w:r w:rsidR="0081296D">
        <w:rPr>
          <w:rFonts w:ascii="Century Gothic" w:hAnsi="Century Gothic"/>
          <w:color w:val="1F497D" w:themeColor="text2"/>
          <w:sz w:val="24"/>
          <w:szCs w:val="24"/>
        </w:rPr>
        <w:t>”</w:t>
      </w:r>
      <w:r w:rsidRPr="00194198">
        <w:rPr>
          <w:rFonts w:ascii="Century Gothic" w:hAnsi="Century Gothic"/>
          <w:color w:val="1F497D" w:themeColor="text2"/>
          <w:sz w:val="24"/>
          <w:szCs w:val="24"/>
        </w:rPr>
        <w:t xml:space="preserve">’ estendendo le funzionalità open source, attraverso un framework proprietario, nonché alcuni componenti accessori che servono a sviluppare e mantenere il codice applicativo. </w:t>
      </w:r>
    </w:p>
    <w:p w14:paraId="49019A7A" w14:textId="16084A74" w:rsidR="00194198" w:rsidRPr="00194198" w:rsidRDefault="00194198" w:rsidP="00194198">
      <w:pPr>
        <w:tabs>
          <w:tab w:val="left" w:pos="8789"/>
        </w:tabs>
        <w:ind w:left="567" w:right="565" w:firstLine="567"/>
        <w:jc w:val="both"/>
        <w:rPr>
          <w:rFonts w:ascii="Century Gothic" w:hAnsi="Century Gothic"/>
          <w:color w:val="1F497D" w:themeColor="text2"/>
          <w:sz w:val="24"/>
          <w:szCs w:val="24"/>
        </w:rPr>
      </w:pPr>
      <w:r w:rsidRPr="00194198">
        <w:rPr>
          <w:rFonts w:ascii="Century Gothic" w:hAnsi="Century Gothic"/>
          <w:color w:val="1F497D" w:themeColor="text2"/>
          <w:sz w:val="24"/>
          <w:szCs w:val="24"/>
        </w:rPr>
        <w:t>Le licenze d’uso del software del produttore Zend Technologies (come più avanti meglio identificato) sono licenze d’uso a tempo determinato, che includono il servizio</w:t>
      </w:r>
      <w:r>
        <w:rPr>
          <w:rFonts w:ascii="Century Gothic" w:hAnsi="Century Gothic"/>
          <w:color w:val="1F497D" w:themeColor="text2"/>
          <w:sz w:val="24"/>
          <w:szCs w:val="24"/>
        </w:rPr>
        <w:t xml:space="preserve"> </w:t>
      </w:r>
      <w:r w:rsidRPr="00194198">
        <w:rPr>
          <w:rFonts w:ascii="Century Gothic" w:hAnsi="Century Gothic"/>
          <w:color w:val="1F497D" w:themeColor="text2"/>
          <w:sz w:val="24"/>
          <w:szCs w:val="24"/>
        </w:rPr>
        <w:t xml:space="preserve">di manutenzione e aggiornamento delle stesse. </w:t>
      </w:r>
    </w:p>
    <w:p w14:paraId="5D9009E5" w14:textId="77777777" w:rsidR="00194198" w:rsidRPr="00194198" w:rsidRDefault="00194198" w:rsidP="00194198">
      <w:pPr>
        <w:tabs>
          <w:tab w:val="left" w:pos="8789"/>
        </w:tabs>
        <w:ind w:left="567" w:right="565" w:firstLine="567"/>
        <w:jc w:val="both"/>
        <w:rPr>
          <w:rFonts w:ascii="Century Gothic" w:hAnsi="Century Gothic"/>
          <w:color w:val="1F497D" w:themeColor="text2"/>
          <w:sz w:val="24"/>
          <w:szCs w:val="24"/>
        </w:rPr>
      </w:pPr>
      <w:r w:rsidRPr="00194198">
        <w:rPr>
          <w:rFonts w:ascii="Century Gothic" w:hAnsi="Century Gothic"/>
          <w:color w:val="1F497D" w:themeColor="text2"/>
          <w:sz w:val="24"/>
          <w:szCs w:val="24"/>
        </w:rPr>
        <w:t xml:space="preserve">Decorso il periodo di copertura licenziale contrattualmente stabilito, per questi software rimarrebbero utilizzabili le sole funzionalità   Open Source, mentre le altre integrate da Zend non potrebbero essere più utilizzate. </w:t>
      </w:r>
    </w:p>
    <w:p w14:paraId="79D86C48" w14:textId="6CE54D44" w:rsidR="00194198" w:rsidRPr="00194198" w:rsidRDefault="00194198" w:rsidP="00194198">
      <w:pPr>
        <w:tabs>
          <w:tab w:val="left" w:pos="8789"/>
        </w:tabs>
        <w:ind w:left="567" w:right="565" w:firstLine="567"/>
        <w:jc w:val="both"/>
        <w:rPr>
          <w:rFonts w:ascii="Century Gothic" w:hAnsi="Century Gothic"/>
          <w:color w:val="1F497D" w:themeColor="text2"/>
          <w:sz w:val="24"/>
          <w:szCs w:val="24"/>
        </w:rPr>
      </w:pPr>
      <w:r w:rsidRPr="00194198">
        <w:rPr>
          <w:rFonts w:ascii="Century Gothic" w:hAnsi="Century Gothic"/>
          <w:color w:val="1F497D" w:themeColor="text2"/>
          <w:sz w:val="24"/>
          <w:szCs w:val="24"/>
        </w:rPr>
        <w:t xml:space="preserve">Ad es. le funzionalità relative alla gestione di ambienti operativi in alta affidabilità, funzionalità necessarie agli scopi di Agenzia delle </w:t>
      </w:r>
      <w:r w:rsidR="0081296D">
        <w:rPr>
          <w:rFonts w:ascii="Century Gothic" w:hAnsi="Century Gothic"/>
          <w:color w:val="1F497D" w:themeColor="text2"/>
          <w:sz w:val="24"/>
          <w:szCs w:val="24"/>
        </w:rPr>
        <w:t>e</w:t>
      </w:r>
      <w:r w:rsidRPr="00194198">
        <w:rPr>
          <w:rFonts w:ascii="Century Gothic" w:hAnsi="Century Gothic"/>
          <w:color w:val="1F497D" w:themeColor="text2"/>
          <w:sz w:val="24"/>
          <w:szCs w:val="24"/>
        </w:rPr>
        <w:t>ntrate-Riscossione, non sarebbero più disponibili.</w:t>
      </w:r>
    </w:p>
    <w:p w14:paraId="3208349C" w14:textId="7EBEFB0A" w:rsidR="00194198" w:rsidRPr="00BB0AC2" w:rsidRDefault="00194198" w:rsidP="00194198">
      <w:pPr>
        <w:tabs>
          <w:tab w:val="left" w:pos="8789"/>
        </w:tabs>
        <w:ind w:left="567" w:right="565" w:firstLine="567"/>
        <w:jc w:val="both"/>
        <w:rPr>
          <w:rFonts w:ascii="Century Gothic" w:hAnsi="Century Gothic"/>
          <w:color w:val="1F497D" w:themeColor="text2"/>
          <w:sz w:val="24"/>
          <w:szCs w:val="24"/>
        </w:rPr>
      </w:pPr>
      <w:r w:rsidRPr="00194198">
        <w:rPr>
          <w:rFonts w:ascii="Century Gothic" w:hAnsi="Century Gothic"/>
          <w:color w:val="1F497D" w:themeColor="text2"/>
          <w:sz w:val="24"/>
          <w:szCs w:val="24"/>
        </w:rPr>
        <w:t>Fa eccezione a questo di tipo di sistema licenziale il componente di sviluppo sw Zend Studio, che prevede licenze di tipo perpetuo e   che, peraltro, rappresenta una parte marginale del complesso della fornitura.</w:t>
      </w:r>
    </w:p>
    <w:p w14:paraId="25369EF5" w14:textId="45D4F6AE" w:rsidR="00EF71E7" w:rsidRPr="00BB0AC2" w:rsidRDefault="00194198" w:rsidP="00EF71E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Quindi p</w:t>
      </w:r>
      <w:r w:rsidR="00EF71E7" w:rsidRPr="00BB0AC2">
        <w:rPr>
          <w:rFonts w:ascii="Century Gothic" w:hAnsi="Century Gothic"/>
          <w:color w:val="1F497D" w:themeColor="text2"/>
          <w:sz w:val="24"/>
          <w:szCs w:val="24"/>
        </w:rPr>
        <w:t xml:space="preserve">er </w:t>
      </w:r>
      <w:r>
        <w:rPr>
          <w:rFonts w:ascii="Century Gothic" w:hAnsi="Century Gothic"/>
          <w:color w:val="1F497D" w:themeColor="text2"/>
          <w:sz w:val="24"/>
          <w:szCs w:val="24"/>
        </w:rPr>
        <w:t xml:space="preserve">continuare a </w:t>
      </w:r>
      <w:r w:rsidR="00EF71E7" w:rsidRPr="00BB0AC2">
        <w:rPr>
          <w:rFonts w:ascii="Century Gothic" w:hAnsi="Century Gothic"/>
          <w:color w:val="1F497D" w:themeColor="text2"/>
          <w:sz w:val="24"/>
          <w:szCs w:val="24"/>
        </w:rPr>
        <w:t>garantire un servizio di livello “</w:t>
      </w:r>
      <w:r w:rsidR="00E35C32">
        <w:rPr>
          <w:rFonts w:ascii="Century Gothic" w:hAnsi="Century Gothic"/>
          <w:color w:val="1F497D" w:themeColor="text2"/>
          <w:sz w:val="24"/>
          <w:szCs w:val="24"/>
        </w:rPr>
        <w:t>e</w:t>
      </w:r>
      <w:r w:rsidR="00EF71E7" w:rsidRPr="00BB0AC2">
        <w:rPr>
          <w:rFonts w:ascii="Century Gothic" w:hAnsi="Century Gothic"/>
          <w:color w:val="1F497D" w:themeColor="text2"/>
          <w:sz w:val="24"/>
          <w:szCs w:val="24"/>
        </w:rPr>
        <w:t>nterprise”</w:t>
      </w:r>
      <w:r w:rsidR="00E35C32">
        <w:rPr>
          <w:rFonts w:ascii="Century Gothic" w:hAnsi="Century Gothic"/>
          <w:color w:val="1F497D" w:themeColor="text2"/>
          <w:sz w:val="24"/>
          <w:szCs w:val="24"/>
        </w:rPr>
        <w:t xml:space="preserve"> come sopra </w:t>
      </w:r>
      <w:r w:rsidR="0081296D">
        <w:rPr>
          <w:rFonts w:ascii="Century Gothic" w:hAnsi="Century Gothic"/>
          <w:color w:val="1F497D" w:themeColor="text2"/>
          <w:sz w:val="24"/>
          <w:szCs w:val="24"/>
        </w:rPr>
        <w:t>menzionato</w:t>
      </w:r>
      <w:r w:rsidR="00EF71E7" w:rsidRPr="00BB0AC2">
        <w:rPr>
          <w:rFonts w:ascii="Century Gothic" w:hAnsi="Century Gothic"/>
          <w:color w:val="1F497D" w:themeColor="text2"/>
          <w:sz w:val="24"/>
          <w:szCs w:val="24"/>
        </w:rPr>
        <w:t xml:space="preserve">, oltre alle funzionalità del framework ZEND disponibili in modalità Open Source, </w:t>
      </w:r>
      <w:r w:rsidR="00EF71E7">
        <w:rPr>
          <w:rFonts w:ascii="Century Gothic" w:hAnsi="Century Gothic"/>
          <w:color w:val="1F497D" w:themeColor="text2"/>
          <w:sz w:val="24"/>
          <w:szCs w:val="24"/>
        </w:rPr>
        <w:t>sono necessarie</w:t>
      </w:r>
      <w:r w:rsidR="00EF71E7" w:rsidRPr="00BB0AC2">
        <w:rPr>
          <w:rFonts w:ascii="Century Gothic" w:hAnsi="Century Gothic"/>
          <w:color w:val="1F497D" w:themeColor="text2"/>
          <w:sz w:val="24"/>
          <w:szCs w:val="24"/>
        </w:rPr>
        <w:t xml:space="preserve"> anche </w:t>
      </w:r>
      <w:r w:rsidR="00EF71E7">
        <w:rPr>
          <w:rFonts w:ascii="Century Gothic" w:hAnsi="Century Gothic"/>
          <w:color w:val="1F497D" w:themeColor="text2"/>
          <w:sz w:val="24"/>
          <w:szCs w:val="24"/>
        </w:rPr>
        <w:t>quelle</w:t>
      </w:r>
      <w:r w:rsidR="00EF71E7" w:rsidRPr="00BB0AC2">
        <w:rPr>
          <w:rFonts w:ascii="Century Gothic" w:hAnsi="Century Gothic"/>
          <w:color w:val="1F497D" w:themeColor="text2"/>
          <w:sz w:val="24"/>
          <w:szCs w:val="24"/>
        </w:rPr>
        <w:t xml:space="preserve"> </w:t>
      </w:r>
      <w:r w:rsidR="00EF71E7">
        <w:rPr>
          <w:rFonts w:ascii="Century Gothic" w:hAnsi="Century Gothic"/>
          <w:color w:val="1F497D" w:themeColor="text2"/>
          <w:sz w:val="24"/>
          <w:szCs w:val="24"/>
        </w:rPr>
        <w:lastRenderedPageBreak/>
        <w:t>soggette a</w:t>
      </w:r>
      <w:r w:rsidR="00EF71E7" w:rsidRPr="00BB0AC2">
        <w:rPr>
          <w:rFonts w:ascii="Century Gothic" w:hAnsi="Century Gothic"/>
          <w:color w:val="1F497D" w:themeColor="text2"/>
          <w:sz w:val="24"/>
          <w:szCs w:val="24"/>
        </w:rPr>
        <w:t xml:space="preserve"> licenza commerciale. In particolare, si utilizzano le</w:t>
      </w:r>
      <w:r w:rsidR="00EF71E7">
        <w:rPr>
          <w:rFonts w:ascii="Century Gothic" w:hAnsi="Century Gothic"/>
          <w:color w:val="1F497D" w:themeColor="text2"/>
          <w:sz w:val="24"/>
          <w:szCs w:val="24"/>
        </w:rPr>
        <w:t xml:space="preserve"> seguenti</w:t>
      </w:r>
      <w:r w:rsidR="00EF71E7" w:rsidRPr="00BB0AC2">
        <w:rPr>
          <w:rFonts w:ascii="Century Gothic" w:hAnsi="Century Gothic"/>
          <w:color w:val="1F497D" w:themeColor="text2"/>
          <w:sz w:val="24"/>
          <w:szCs w:val="24"/>
        </w:rPr>
        <w:t xml:space="preserve"> </w:t>
      </w:r>
      <w:r w:rsidR="00E35C32" w:rsidRPr="00BB0AC2">
        <w:rPr>
          <w:rFonts w:ascii="Century Gothic" w:hAnsi="Century Gothic"/>
          <w:color w:val="1F497D" w:themeColor="text2"/>
          <w:sz w:val="24"/>
          <w:szCs w:val="24"/>
        </w:rPr>
        <w:t>funzion</w:t>
      </w:r>
      <w:r w:rsidR="0081296D">
        <w:rPr>
          <w:rFonts w:ascii="Century Gothic" w:hAnsi="Century Gothic"/>
          <w:color w:val="1F497D" w:themeColor="text2"/>
          <w:sz w:val="24"/>
          <w:szCs w:val="24"/>
        </w:rPr>
        <w:t>i</w:t>
      </w:r>
      <w:r w:rsidR="00E35C32">
        <w:rPr>
          <w:rFonts w:ascii="Century Gothic" w:hAnsi="Century Gothic"/>
          <w:color w:val="1F497D" w:themeColor="text2"/>
          <w:sz w:val="24"/>
          <w:szCs w:val="24"/>
        </w:rPr>
        <w:t xml:space="preserve"> </w:t>
      </w:r>
      <w:r w:rsidR="0081296D">
        <w:rPr>
          <w:rFonts w:ascii="Century Gothic" w:hAnsi="Century Gothic"/>
          <w:color w:val="1F497D" w:themeColor="text2"/>
          <w:sz w:val="24"/>
          <w:szCs w:val="24"/>
        </w:rPr>
        <w:t>“</w:t>
      </w:r>
      <w:r w:rsidR="00E35C32">
        <w:rPr>
          <w:rFonts w:ascii="Century Gothic" w:hAnsi="Century Gothic"/>
          <w:color w:val="1F497D" w:themeColor="text2"/>
          <w:sz w:val="24"/>
          <w:szCs w:val="24"/>
        </w:rPr>
        <w:t>minime</w:t>
      </w:r>
      <w:r w:rsidR="0081296D">
        <w:rPr>
          <w:rFonts w:ascii="Century Gothic" w:hAnsi="Century Gothic"/>
          <w:color w:val="1F497D" w:themeColor="text2"/>
          <w:sz w:val="24"/>
          <w:szCs w:val="24"/>
        </w:rPr>
        <w:t>”</w:t>
      </w:r>
      <w:r w:rsidR="00EF71E7" w:rsidRPr="00BB0AC2">
        <w:rPr>
          <w:rFonts w:ascii="Century Gothic" w:hAnsi="Century Gothic"/>
          <w:color w:val="1F497D" w:themeColor="text2"/>
          <w:sz w:val="24"/>
          <w:szCs w:val="24"/>
        </w:rPr>
        <w:t>:</w:t>
      </w:r>
    </w:p>
    <w:p w14:paraId="3B7CF400" w14:textId="77777777" w:rsidR="00EF71E7" w:rsidRDefault="00EF71E7" w:rsidP="00EF71E7">
      <w:pPr>
        <w:pStyle w:val="Paragrafoelenco"/>
        <w:numPr>
          <w:ilvl w:val="0"/>
          <w:numId w:val="19"/>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alta affidabilità;</w:t>
      </w:r>
    </w:p>
    <w:p w14:paraId="43A96A0F" w14:textId="77777777" w:rsidR="00EF71E7" w:rsidRPr="0074447D" w:rsidRDefault="00EF71E7" w:rsidP="00EF71E7">
      <w:pPr>
        <w:pStyle w:val="Paragrafoelenco"/>
        <w:numPr>
          <w:ilvl w:val="0"/>
          <w:numId w:val="19"/>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p</w:t>
      </w:r>
      <w:r w:rsidRPr="0074447D">
        <w:rPr>
          <w:rFonts w:ascii="Century Gothic" w:hAnsi="Century Gothic" w:cs="Courier New"/>
          <w:color w:val="1F497D" w:themeColor="text2"/>
          <w:sz w:val="24"/>
        </w:rPr>
        <w:t>ossibilità di scrivere estensioni personalizzate per il monitoraggio delle proprie classi applicative</w:t>
      </w:r>
      <w:r>
        <w:rPr>
          <w:rFonts w:ascii="Century Gothic" w:hAnsi="Century Gothic" w:cs="Courier New"/>
          <w:color w:val="1F497D" w:themeColor="text2"/>
          <w:sz w:val="24"/>
        </w:rPr>
        <w:t>;</w:t>
      </w:r>
    </w:p>
    <w:p w14:paraId="555694EB" w14:textId="77777777" w:rsidR="00EF71E7" w:rsidRPr="0074447D" w:rsidRDefault="00EF71E7" w:rsidP="00EF71E7">
      <w:pPr>
        <w:pStyle w:val="Paragrafoelenco"/>
        <w:numPr>
          <w:ilvl w:val="0"/>
          <w:numId w:val="19"/>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i</w:t>
      </w:r>
      <w:r w:rsidRPr="0074447D">
        <w:rPr>
          <w:rFonts w:ascii="Century Gothic" w:hAnsi="Century Gothic" w:cs="Courier New"/>
          <w:color w:val="1F497D" w:themeColor="text2"/>
          <w:sz w:val="24"/>
        </w:rPr>
        <w:t>ncremento delle API invocabili da applicazione per ottimizzare il deployment</w:t>
      </w:r>
      <w:r>
        <w:rPr>
          <w:rFonts w:ascii="Century Gothic" w:hAnsi="Century Gothic" w:cs="Courier New"/>
          <w:color w:val="1F497D" w:themeColor="text2"/>
          <w:sz w:val="24"/>
        </w:rPr>
        <w:t>;</w:t>
      </w:r>
    </w:p>
    <w:p w14:paraId="759BE28B" w14:textId="77777777" w:rsidR="00EF71E7" w:rsidRDefault="00EF71E7" w:rsidP="00EF71E7">
      <w:pPr>
        <w:pStyle w:val="Paragrafoelenco"/>
        <w:numPr>
          <w:ilvl w:val="0"/>
          <w:numId w:val="19"/>
        </w:numPr>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a</w:t>
      </w:r>
      <w:r w:rsidRPr="0074447D">
        <w:rPr>
          <w:rFonts w:ascii="Century Gothic" w:hAnsi="Century Gothic" w:cs="Courier New"/>
          <w:color w:val="1F497D" w:themeColor="text2"/>
          <w:sz w:val="24"/>
        </w:rPr>
        <w:t>vanzamento del sistema di Job Queue per la gestione dei cron</w:t>
      </w:r>
      <w:r>
        <w:rPr>
          <w:rFonts w:ascii="Century Gothic" w:hAnsi="Century Gothic" w:cs="Courier New"/>
          <w:color w:val="1F497D" w:themeColor="text2"/>
          <w:sz w:val="24"/>
        </w:rPr>
        <w:t>.</w:t>
      </w:r>
    </w:p>
    <w:p w14:paraId="784EF344" w14:textId="6D7F808D" w:rsidR="00EF71E7" w:rsidRPr="00BB0AC2" w:rsidRDefault="00EF71E7" w:rsidP="00EF71E7">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Pr="00BB0AC2">
        <w:rPr>
          <w:rFonts w:ascii="Century Gothic" w:hAnsi="Century Gothic"/>
          <w:color w:val="1F497D" w:themeColor="text2"/>
          <w:sz w:val="24"/>
          <w:szCs w:val="24"/>
        </w:rPr>
        <w:t>Agenzia</w:t>
      </w:r>
      <w:r>
        <w:rPr>
          <w:rFonts w:ascii="Century Gothic" w:hAnsi="Century Gothic"/>
          <w:color w:val="1F497D" w:themeColor="text2"/>
          <w:sz w:val="24"/>
          <w:szCs w:val="24"/>
        </w:rPr>
        <w:t>, al fine di garantire la continuità operativa</w:t>
      </w:r>
      <w:r w:rsidR="00C66DE7">
        <w:rPr>
          <w:rFonts w:ascii="Century Gothic" w:hAnsi="Century Gothic"/>
          <w:color w:val="1F497D" w:themeColor="text2"/>
          <w:sz w:val="24"/>
          <w:szCs w:val="24"/>
        </w:rPr>
        <w:t xml:space="preserve"> </w:t>
      </w:r>
      <w:r w:rsidR="00915B26">
        <w:rPr>
          <w:rFonts w:ascii="Century Gothic" w:hAnsi="Century Gothic"/>
          <w:color w:val="1F497D" w:themeColor="text2"/>
          <w:sz w:val="24"/>
          <w:szCs w:val="24"/>
        </w:rPr>
        <w:t xml:space="preserve">con </w:t>
      </w:r>
      <w:r w:rsidR="00C66DE7">
        <w:rPr>
          <w:rFonts w:ascii="Century Gothic" w:hAnsi="Century Gothic"/>
          <w:color w:val="1F497D" w:themeColor="text2"/>
          <w:sz w:val="24"/>
          <w:szCs w:val="24"/>
        </w:rPr>
        <w:t>il sistema attualmente in uso</w:t>
      </w:r>
      <w:r>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w:t>
      </w:r>
      <w:r w:rsidR="00C66DE7">
        <w:rPr>
          <w:rFonts w:ascii="Century Gothic" w:hAnsi="Century Gothic"/>
          <w:color w:val="1F497D" w:themeColor="text2"/>
          <w:sz w:val="24"/>
          <w:szCs w:val="24"/>
        </w:rPr>
        <w:t>avrebbe</w:t>
      </w:r>
      <w:r>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 xml:space="preserve">la necessità di </w:t>
      </w:r>
      <w:r>
        <w:rPr>
          <w:rFonts w:ascii="Century Gothic" w:hAnsi="Century Gothic"/>
          <w:color w:val="1F497D" w:themeColor="text2"/>
          <w:sz w:val="24"/>
          <w:szCs w:val="24"/>
        </w:rPr>
        <w:t>acquisire</w:t>
      </w:r>
      <w:r w:rsidRPr="00BB0AC2">
        <w:rPr>
          <w:rFonts w:ascii="Century Gothic" w:hAnsi="Century Gothic"/>
          <w:color w:val="1F497D" w:themeColor="text2"/>
          <w:sz w:val="24"/>
          <w:szCs w:val="24"/>
        </w:rPr>
        <w:t xml:space="preserve"> le licenze</w:t>
      </w:r>
      <w:r>
        <w:rPr>
          <w:rFonts w:ascii="Century Gothic" w:hAnsi="Century Gothic"/>
          <w:color w:val="1F497D" w:themeColor="text2"/>
          <w:sz w:val="24"/>
          <w:szCs w:val="24"/>
        </w:rPr>
        <w:t xml:space="preserve"> ed i relativi servizi di manutenzione in scadenza al </w:t>
      </w:r>
      <w:r w:rsidRPr="00EF71E7">
        <w:rPr>
          <w:rFonts w:ascii="Century Gothic" w:hAnsi="Century Gothic"/>
          <w:color w:val="1F497D" w:themeColor="text2"/>
          <w:sz w:val="24"/>
          <w:szCs w:val="24"/>
        </w:rPr>
        <w:t>30/09/2020</w:t>
      </w:r>
      <w:r>
        <w:rPr>
          <w:rFonts w:ascii="Century Gothic" w:hAnsi="Century Gothic"/>
          <w:color w:val="1F497D" w:themeColor="text2"/>
          <w:sz w:val="24"/>
          <w:szCs w:val="24"/>
        </w:rPr>
        <w:t>, secondo quanto indicato nella tabella che segue</w:t>
      </w:r>
      <w:r w:rsidRPr="00BB0AC2">
        <w:rPr>
          <w:rFonts w:ascii="Century Gothic" w:hAnsi="Century Gothic"/>
          <w:color w:val="1F497D" w:themeColor="text2"/>
          <w:sz w:val="24"/>
          <w:szCs w:val="24"/>
        </w:rPr>
        <w:t>:</w:t>
      </w:r>
    </w:p>
    <w:tbl>
      <w:tblPr>
        <w:tblStyle w:val="Tabellagriglia4-colore11"/>
        <w:tblW w:w="0" w:type="auto"/>
        <w:jc w:val="center"/>
        <w:tblLayout w:type="fixed"/>
        <w:tblCellMar>
          <w:left w:w="113" w:type="dxa"/>
          <w:right w:w="0" w:type="dxa"/>
        </w:tblCellMar>
        <w:tblLook w:val="04A0" w:firstRow="1" w:lastRow="0" w:firstColumn="1" w:lastColumn="0" w:noHBand="0" w:noVBand="1"/>
      </w:tblPr>
      <w:tblGrid>
        <w:gridCol w:w="2252"/>
        <w:gridCol w:w="1985"/>
        <w:gridCol w:w="2268"/>
        <w:gridCol w:w="1683"/>
      </w:tblGrid>
      <w:tr w:rsidR="00EF71E7" w14:paraId="2A1465F5" w14:textId="77777777" w:rsidTr="00EF71E7">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07D772D0" w14:textId="77777777" w:rsidR="00EF71E7" w:rsidRPr="0074447D" w:rsidRDefault="00EF71E7" w:rsidP="00EF71E7">
            <w:pPr>
              <w:ind w:right="565"/>
              <w:jc w:val="center"/>
              <w:rPr>
                <w:rFonts w:ascii="Century Gothic" w:hAnsi="Century Gothic" w:cs="Courier New"/>
                <w:color w:val="1F497D" w:themeColor="text2"/>
              </w:rPr>
            </w:pPr>
            <w:r w:rsidRPr="0074447D">
              <w:rPr>
                <w:rFonts w:ascii="Century Gothic" w:hAnsi="Century Gothic" w:cs="Courier New"/>
                <w:color w:val="1F497D" w:themeColor="text2"/>
              </w:rPr>
              <w:t>Prodotto</w:t>
            </w:r>
          </w:p>
        </w:tc>
        <w:tc>
          <w:tcPr>
            <w:tcW w:w="1985" w:type="dxa"/>
            <w:vAlign w:val="center"/>
          </w:tcPr>
          <w:p w14:paraId="6F5C59D2" w14:textId="77777777" w:rsidR="00EF71E7" w:rsidRPr="0074447D" w:rsidRDefault="00EF71E7" w:rsidP="00EF71E7">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Tipologia di licenza</w:t>
            </w:r>
          </w:p>
        </w:tc>
        <w:tc>
          <w:tcPr>
            <w:tcW w:w="2268" w:type="dxa"/>
            <w:vAlign w:val="center"/>
          </w:tcPr>
          <w:p w14:paraId="44EEB956" w14:textId="77777777" w:rsidR="00EF71E7" w:rsidRPr="0074447D" w:rsidRDefault="00EF71E7" w:rsidP="00EF71E7">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Servizio da acquisire</w:t>
            </w:r>
          </w:p>
        </w:tc>
        <w:tc>
          <w:tcPr>
            <w:tcW w:w="1683" w:type="dxa"/>
            <w:vAlign w:val="center"/>
          </w:tcPr>
          <w:p w14:paraId="1548EF63" w14:textId="77777777" w:rsidR="00EF71E7" w:rsidRPr="0074447D" w:rsidRDefault="00EF71E7" w:rsidP="00EF71E7">
            <w:pPr>
              <w:ind w:right="565"/>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1F497D" w:themeColor="text2"/>
              </w:rPr>
            </w:pPr>
            <w:r w:rsidRPr="0074447D">
              <w:rPr>
                <w:rFonts w:ascii="Century Gothic" w:hAnsi="Century Gothic" w:cs="Courier New"/>
                <w:color w:val="1F497D" w:themeColor="text2"/>
              </w:rPr>
              <w:t>Quantità</w:t>
            </w:r>
          </w:p>
        </w:tc>
      </w:tr>
      <w:tr w:rsidR="00EF71E7" w14:paraId="36A1B6BD" w14:textId="77777777" w:rsidTr="00EF71E7">
        <w:trPr>
          <w:cnfStyle w:val="000000100000" w:firstRow="0" w:lastRow="0" w:firstColumn="0" w:lastColumn="0" w:oddVBand="0" w:evenVBand="0" w:oddHBand="1"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6B983C4C" w14:textId="77777777" w:rsidR="00EF71E7" w:rsidRPr="00900EB9" w:rsidRDefault="00EF71E7" w:rsidP="00EF71E7">
            <w:pPr>
              <w:ind w:right="565"/>
              <w:jc w:val="center"/>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Studio Basic</w:t>
            </w:r>
          </w:p>
        </w:tc>
        <w:tc>
          <w:tcPr>
            <w:tcW w:w="1985" w:type="dxa"/>
            <w:vAlign w:val="center"/>
          </w:tcPr>
          <w:p w14:paraId="4A4E16B6" w14:textId="77777777" w:rsidR="00EF71E7" w:rsidRPr="00900EB9" w:rsidRDefault="00EF71E7" w:rsidP="00EF71E7">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Perpetua</w:t>
            </w:r>
          </w:p>
        </w:tc>
        <w:tc>
          <w:tcPr>
            <w:tcW w:w="2268" w:type="dxa"/>
            <w:vAlign w:val="center"/>
          </w:tcPr>
          <w:p w14:paraId="30CA1B8F" w14:textId="77777777" w:rsidR="00EF71E7" w:rsidRPr="00900EB9" w:rsidRDefault="00EF71E7" w:rsidP="00EF71E7">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Manutenzione</w:t>
            </w:r>
          </w:p>
        </w:tc>
        <w:tc>
          <w:tcPr>
            <w:tcW w:w="1683" w:type="dxa"/>
            <w:vAlign w:val="center"/>
          </w:tcPr>
          <w:p w14:paraId="549015D0" w14:textId="77777777" w:rsidR="00EF71E7" w:rsidRPr="00900EB9" w:rsidRDefault="00EF71E7" w:rsidP="00EF71E7">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rPr>
            </w:pPr>
            <w:r w:rsidRPr="00900EB9">
              <w:rPr>
                <w:rFonts w:ascii="Century Gothic" w:hAnsi="Century Gothic" w:cs="Courier New"/>
                <w:color w:val="1F497D" w:themeColor="text2"/>
                <w:sz w:val="20"/>
                <w:szCs w:val="20"/>
              </w:rPr>
              <w:t>4</w:t>
            </w:r>
          </w:p>
        </w:tc>
      </w:tr>
      <w:tr w:rsidR="00EF71E7" w:rsidRPr="0074447D" w14:paraId="7D940A00" w14:textId="77777777" w:rsidTr="00EF71E7">
        <w:trPr>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74EC32E5" w14:textId="77777777" w:rsidR="00EF71E7" w:rsidRPr="00900EB9" w:rsidRDefault="00EF71E7" w:rsidP="00EF71E7">
            <w:pPr>
              <w:ind w:right="565"/>
              <w:jc w:val="center"/>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Server – All Platforms- Enterprise Developer edition</w:t>
            </w:r>
          </w:p>
        </w:tc>
        <w:tc>
          <w:tcPr>
            <w:tcW w:w="1985" w:type="dxa"/>
            <w:vAlign w:val="center"/>
          </w:tcPr>
          <w:p w14:paraId="24696AE9" w14:textId="77777777" w:rsidR="00EF71E7" w:rsidRPr="00900EB9" w:rsidRDefault="00EF71E7" w:rsidP="00EF71E7">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Temporanea</w:t>
            </w:r>
          </w:p>
        </w:tc>
        <w:tc>
          <w:tcPr>
            <w:tcW w:w="2268" w:type="dxa"/>
            <w:vAlign w:val="center"/>
          </w:tcPr>
          <w:p w14:paraId="7B373FE3" w14:textId="77777777" w:rsidR="00EF71E7" w:rsidRPr="00900EB9" w:rsidRDefault="00EF71E7" w:rsidP="00EF71E7">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r>
              <w:rPr>
                <w:rFonts w:ascii="Century Gothic" w:hAnsi="Century Gothic" w:cs="Courier New"/>
                <w:color w:val="1F497D" w:themeColor="text2"/>
                <w:sz w:val="20"/>
                <w:szCs w:val="20"/>
                <w:lang w:val="en-US"/>
              </w:rPr>
              <w:t>L</w:t>
            </w:r>
            <w:r w:rsidRPr="00900EB9">
              <w:rPr>
                <w:rFonts w:ascii="Century Gothic" w:hAnsi="Century Gothic" w:cs="Courier New"/>
                <w:color w:val="1F497D" w:themeColor="text2"/>
                <w:sz w:val="20"/>
                <w:szCs w:val="20"/>
                <w:lang w:val="en-US"/>
              </w:rPr>
              <w:t>icenza + manutenzione</w:t>
            </w:r>
          </w:p>
        </w:tc>
        <w:tc>
          <w:tcPr>
            <w:tcW w:w="1683" w:type="dxa"/>
            <w:vAlign w:val="center"/>
          </w:tcPr>
          <w:p w14:paraId="119AE01A" w14:textId="77777777" w:rsidR="00EF71E7" w:rsidRPr="00900EB9" w:rsidRDefault="00EF71E7" w:rsidP="00EF71E7">
            <w:pPr>
              <w:ind w:right="565"/>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4</w:t>
            </w:r>
          </w:p>
        </w:tc>
      </w:tr>
      <w:tr w:rsidR="00EF71E7" w:rsidRPr="0074447D" w14:paraId="683AEE90" w14:textId="77777777" w:rsidTr="00EF71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vAlign w:val="center"/>
          </w:tcPr>
          <w:p w14:paraId="3350A9EC" w14:textId="77777777" w:rsidR="00EF71E7" w:rsidRPr="00900EB9" w:rsidRDefault="00EF71E7" w:rsidP="00EF71E7">
            <w:pPr>
              <w:ind w:right="565"/>
              <w:jc w:val="center"/>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Server – Windows Enterprise</w:t>
            </w:r>
          </w:p>
        </w:tc>
        <w:tc>
          <w:tcPr>
            <w:tcW w:w="1985" w:type="dxa"/>
            <w:vAlign w:val="center"/>
          </w:tcPr>
          <w:p w14:paraId="38938964" w14:textId="77777777" w:rsidR="00EF71E7" w:rsidRPr="00900EB9" w:rsidRDefault="00EF71E7" w:rsidP="00EF71E7">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Temporanea</w:t>
            </w:r>
          </w:p>
        </w:tc>
        <w:tc>
          <w:tcPr>
            <w:tcW w:w="2268" w:type="dxa"/>
            <w:vAlign w:val="center"/>
          </w:tcPr>
          <w:p w14:paraId="0F0AA62F" w14:textId="77777777" w:rsidR="00EF71E7" w:rsidRPr="00900EB9" w:rsidRDefault="00EF71E7" w:rsidP="00EF71E7">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r>
              <w:rPr>
                <w:rFonts w:ascii="Century Gothic" w:hAnsi="Century Gothic" w:cs="Courier New"/>
                <w:color w:val="1F497D" w:themeColor="text2"/>
                <w:sz w:val="20"/>
                <w:szCs w:val="20"/>
                <w:lang w:val="en-US"/>
              </w:rPr>
              <w:t>L</w:t>
            </w:r>
            <w:r w:rsidRPr="00900EB9">
              <w:rPr>
                <w:rFonts w:ascii="Century Gothic" w:hAnsi="Century Gothic" w:cs="Courier New"/>
                <w:color w:val="1F497D" w:themeColor="text2"/>
                <w:sz w:val="20"/>
                <w:szCs w:val="20"/>
                <w:lang w:val="en-US"/>
              </w:rPr>
              <w:t>icenza + manutenzione</w:t>
            </w:r>
          </w:p>
        </w:tc>
        <w:tc>
          <w:tcPr>
            <w:tcW w:w="1683" w:type="dxa"/>
            <w:vAlign w:val="center"/>
          </w:tcPr>
          <w:p w14:paraId="26961F49" w14:textId="77777777" w:rsidR="00EF71E7" w:rsidRPr="00900EB9" w:rsidRDefault="00EF71E7" w:rsidP="00EF71E7">
            <w:pPr>
              <w:ind w:right="565"/>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1F497D" w:themeColor="text2"/>
                <w:sz w:val="20"/>
                <w:szCs w:val="20"/>
                <w:lang w:val="en-US"/>
              </w:rPr>
            </w:pPr>
            <w:r w:rsidRPr="00900EB9">
              <w:rPr>
                <w:rFonts w:ascii="Century Gothic" w:hAnsi="Century Gothic" w:cs="Courier New"/>
                <w:color w:val="1F497D" w:themeColor="text2"/>
                <w:sz w:val="20"/>
                <w:szCs w:val="20"/>
                <w:lang w:val="en-US"/>
              </w:rPr>
              <w:t>6</w:t>
            </w:r>
          </w:p>
        </w:tc>
      </w:tr>
    </w:tbl>
    <w:p w14:paraId="37DEE93F" w14:textId="77777777" w:rsidR="00EF71E7" w:rsidRDefault="00EF71E7" w:rsidP="00EF71E7">
      <w:pPr>
        <w:ind w:right="565"/>
        <w:jc w:val="both"/>
        <w:rPr>
          <w:rFonts w:ascii="Century Gothic" w:hAnsi="Century Gothic" w:cs="Courier New"/>
          <w:color w:val="1F497D" w:themeColor="text2"/>
          <w:sz w:val="24"/>
          <w:lang w:val="en-US"/>
        </w:rPr>
      </w:pPr>
    </w:p>
    <w:p w14:paraId="7DA6F50B" w14:textId="77777777" w:rsidR="00EF71E7" w:rsidRPr="00BB0AC2" w:rsidRDefault="00EF71E7" w:rsidP="00EF71E7">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L’importo stimato per l’acquisizione del</w:t>
      </w:r>
      <w:r>
        <w:rPr>
          <w:rFonts w:ascii="Century Gothic" w:hAnsi="Century Gothic"/>
          <w:color w:val="1F497D" w:themeColor="text2"/>
          <w:sz w:val="24"/>
          <w:szCs w:val="24"/>
        </w:rPr>
        <w:t>le licenze indicate nella tabella che precede e</w:t>
      </w:r>
      <w:r w:rsidRP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del relativo </w:t>
      </w:r>
      <w:r w:rsidRPr="00BB0AC2">
        <w:rPr>
          <w:rFonts w:ascii="Century Gothic" w:hAnsi="Century Gothic"/>
          <w:color w:val="1F497D" w:themeColor="text2"/>
          <w:sz w:val="24"/>
          <w:szCs w:val="24"/>
        </w:rPr>
        <w:t>servizio di manutenzione,</w:t>
      </w:r>
      <w:r>
        <w:rPr>
          <w:rFonts w:ascii="Century Gothic" w:hAnsi="Century Gothic"/>
          <w:color w:val="1F497D" w:themeColor="text2"/>
          <w:sz w:val="24"/>
          <w:szCs w:val="24"/>
        </w:rPr>
        <w:t xml:space="preserve"> per la durata di un triennio, </w:t>
      </w:r>
      <w:r w:rsidRPr="00BB0AC2">
        <w:rPr>
          <w:rFonts w:ascii="Century Gothic" w:hAnsi="Century Gothic"/>
          <w:color w:val="1F497D" w:themeColor="text2"/>
          <w:sz w:val="24"/>
          <w:szCs w:val="24"/>
        </w:rPr>
        <w:t xml:space="preserve">è </w:t>
      </w:r>
      <w:r w:rsidR="00441559">
        <w:rPr>
          <w:rFonts w:ascii="Century Gothic" w:hAnsi="Century Gothic"/>
          <w:color w:val="1F497D" w:themeColor="text2"/>
          <w:sz w:val="24"/>
          <w:szCs w:val="24"/>
        </w:rPr>
        <w:t xml:space="preserve">stimata </w:t>
      </w:r>
      <w:r w:rsidR="00441559" w:rsidRPr="00153912">
        <w:rPr>
          <w:rFonts w:ascii="Century Gothic" w:hAnsi="Century Gothic"/>
          <w:color w:val="1F497D" w:themeColor="text2"/>
          <w:sz w:val="24"/>
          <w:szCs w:val="24"/>
        </w:rPr>
        <w:t>in</w:t>
      </w:r>
      <w:r w:rsidRPr="00153912">
        <w:rPr>
          <w:rFonts w:ascii="Century Gothic" w:hAnsi="Century Gothic"/>
          <w:color w:val="1F497D" w:themeColor="text2"/>
          <w:sz w:val="24"/>
          <w:szCs w:val="24"/>
        </w:rPr>
        <w:t xml:space="preserve"> Euro</w:t>
      </w:r>
      <w:r w:rsidR="00153912">
        <w:rPr>
          <w:rFonts w:ascii="Century Gothic" w:hAnsi="Century Gothic"/>
          <w:color w:val="1F497D" w:themeColor="text2"/>
          <w:sz w:val="24"/>
          <w:szCs w:val="24"/>
        </w:rPr>
        <w:t xml:space="preserve"> </w:t>
      </w:r>
      <w:r w:rsidRPr="00153912">
        <w:rPr>
          <w:rFonts w:ascii="Century Gothic" w:hAnsi="Century Gothic"/>
          <w:color w:val="1F497D" w:themeColor="text2"/>
          <w:sz w:val="24"/>
          <w:szCs w:val="24"/>
        </w:rPr>
        <w:t>17</w:t>
      </w:r>
      <w:r w:rsidR="00441559" w:rsidRPr="00153912">
        <w:rPr>
          <w:rFonts w:ascii="Century Gothic" w:hAnsi="Century Gothic"/>
          <w:color w:val="1F497D" w:themeColor="text2"/>
          <w:sz w:val="24"/>
          <w:szCs w:val="24"/>
        </w:rPr>
        <w:t>5</w:t>
      </w:r>
      <w:r w:rsidRPr="00153912">
        <w:rPr>
          <w:rFonts w:ascii="Century Gothic" w:hAnsi="Century Gothic"/>
          <w:color w:val="1F497D" w:themeColor="text2"/>
          <w:sz w:val="24"/>
          <w:szCs w:val="24"/>
        </w:rPr>
        <w:t>.000,00</w:t>
      </w:r>
      <w:r>
        <w:rPr>
          <w:rFonts w:ascii="Century Gothic" w:hAnsi="Century Gothic"/>
          <w:color w:val="1F497D" w:themeColor="text2"/>
          <w:sz w:val="24"/>
          <w:szCs w:val="24"/>
        </w:rPr>
        <w:t xml:space="preserve"> (centosettanta</w:t>
      </w:r>
      <w:r w:rsidR="00441559">
        <w:rPr>
          <w:rFonts w:ascii="Century Gothic" w:hAnsi="Century Gothic"/>
          <w:color w:val="1F497D" w:themeColor="text2"/>
          <w:sz w:val="24"/>
          <w:szCs w:val="24"/>
        </w:rPr>
        <w:t>cinque</w:t>
      </w:r>
      <w:r>
        <w:rPr>
          <w:rFonts w:ascii="Century Gothic" w:hAnsi="Century Gothic"/>
          <w:color w:val="1F497D" w:themeColor="text2"/>
          <w:sz w:val="24"/>
          <w:szCs w:val="24"/>
        </w:rPr>
        <w:t>mila/00)</w:t>
      </w:r>
      <w:r w:rsidRPr="00BB0AC2">
        <w:rPr>
          <w:rFonts w:ascii="Century Gothic" w:hAnsi="Century Gothic"/>
          <w:color w:val="1F497D" w:themeColor="text2"/>
          <w:sz w:val="24"/>
          <w:szCs w:val="24"/>
        </w:rPr>
        <w:t xml:space="preserve"> IVA esclusa.</w:t>
      </w:r>
    </w:p>
    <w:p w14:paraId="09139B10" w14:textId="77777777" w:rsidR="00ED7389" w:rsidRDefault="00ED7389" w:rsidP="00ED7389">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14:paraId="50307639" w14:textId="77777777" w:rsidR="009F2F2C" w:rsidRDefault="009F2F2C">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14:paraId="6E34587F" w14:textId="77777777" w:rsidR="00ED7389" w:rsidRPr="004E087D" w:rsidRDefault="00ED7389" w:rsidP="004E087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E087D">
        <w:rPr>
          <w:rFonts w:ascii="Century Gothic" w:hAnsi="Century Gothic" w:cs="Courier New"/>
          <w:b/>
          <w:bCs/>
          <w:i/>
          <w:color w:val="1F497D" w:themeColor="text2"/>
          <w:sz w:val="24"/>
          <w:szCs w:val="24"/>
        </w:rPr>
        <w:lastRenderedPageBreak/>
        <w:t>Descrizione delle specifiche del prodotto in uso</w:t>
      </w:r>
    </w:p>
    <w:p w14:paraId="693400A3" w14:textId="77777777" w:rsidR="00153912" w:rsidRDefault="00153912" w:rsidP="00153912">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Come descritto precedentemente, il servizio applicativo Equick (utilizzato nel contesto della gestione delle morosità rilevanti) è stato sviluppato utilizzando il linguaggio PHP.</w:t>
      </w:r>
    </w:p>
    <w:p w14:paraId="0B095AD7" w14:textId="77777777" w:rsidR="00153912" w:rsidRDefault="00153912" w:rsidP="00153912">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 applicazioni PHP hanno la necessità di essere “ospitate” all’interno di un Application Server che è essenzialmente un contenitore di programmi che fornisce anche una serie di funzionalità di supporto.</w:t>
      </w:r>
    </w:p>
    <w:p w14:paraId="00EE939F" w14:textId="77777777" w:rsidR="00153912" w:rsidRDefault="00153912" w:rsidP="00153912">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Al fine di garantire un servizio di livello “Enterprise”, sono necessarie ulteriori funzionalità dell’Application Server oltre a quelle disponibili </w:t>
      </w:r>
      <w:r w:rsidRPr="00BB0AC2">
        <w:rPr>
          <w:rFonts w:ascii="Century Gothic" w:hAnsi="Century Gothic"/>
          <w:color w:val="1F497D" w:themeColor="text2"/>
          <w:sz w:val="24"/>
          <w:szCs w:val="24"/>
        </w:rPr>
        <w:t xml:space="preserve">in modalità </w:t>
      </w:r>
      <w:r>
        <w:rPr>
          <w:rFonts w:ascii="Century Gothic" w:hAnsi="Century Gothic" w:cs="Courier New"/>
          <w:color w:val="1F497D" w:themeColor="text2"/>
          <w:sz w:val="24"/>
          <w:szCs w:val="24"/>
        </w:rPr>
        <w:t>Open Source. In particolare, le principali funzionalità necessarie sono:</w:t>
      </w:r>
    </w:p>
    <w:p w14:paraId="5BA1E000" w14:textId="698AD228" w:rsidR="00153912" w:rsidRDefault="00153912" w:rsidP="00153912">
      <w:pPr>
        <w:pStyle w:val="Paragrafoelenco"/>
        <w:numPr>
          <w:ilvl w:val="0"/>
          <w:numId w:val="20"/>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Clustering ed Alta Affidabilità</w:t>
      </w:r>
      <w:r w:rsidR="00D43E08">
        <w:rPr>
          <w:rFonts w:ascii="Century Gothic" w:hAnsi="Century Gothic" w:cs="Courier New"/>
          <w:color w:val="1F497D" w:themeColor="text2"/>
          <w:sz w:val="24"/>
          <w:szCs w:val="24"/>
        </w:rPr>
        <w:t>;</w:t>
      </w:r>
    </w:p>
    <w:p w14:paraId="6C1B4467" w14:textId="0DAD4969" w:rsidR="00153912" w:rsidRDefault="00153912" w:rsidP="00153912">
      <w:pPr>
        <w:pStyle w:val="Paragrafoelenco"/>
        <w:numPr>
          <w:ilvl w:val="0"/>
          <w:numId w:val="20"/>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Monitoring avanzato delle attività</w:t>
      </w:r>
      <w:r w:rsidR="00D43E08">
        <w:rPr>
          <w:rFonts w:ascii="Century Gothic" w:hAnsi="Century Gothic" w:cs="Courier New"/>
          <w:color w:val="1F497D" w:themeColor="text2"/>
          <w:sz w:val="24"/>
          <w:szCs w:val="24"/>
        </w:rPr>
        <w:t>;</w:t>
      </w:r>
    </w:p>
    <w:p w14:paraId="6D1C1801" w14:textId="4BE604CE" w:rsidR="00153912" w:rsidRPr="001714BC" w:rsidRDefault="00153912" w:rsidP="00153912">
      <w:pPr>
        <w:pStyle w:val="Paragrafoelenco"/>
        <w:numPr>
          <w:ilvl w:val="0"/>
          <w:numId w:val="20"/>
        </w:numPr>
        <w:tabs>
          <w:tab w:val="left" w:pos="8789"/>
        </w:tabs>
        <w:ind w:right="565"/>
        <w:jc w:val="both"/>
        <w:rPr>
          <w:rFonts w:ascii="Century Gothic" w:hAnsi="Century Gothic" w:cs="Courier New"/>
          <w:color w:val="1F497D" w:themeColor="text2"/>
          <w:sz w:val="24"/>
          <w:szCs w:val="24"/>
        </w:rPr>
      </w:pPr>
      <w:r w:rsidRPr="001714BC">
        <w:rPr>
          <w:rFonts w:ascii="Century Gothic" w:hAnsi="Century Gothic" w:cs="Courier New"/>
          <w:color w:val="1F497D" w:themeColor="text2"/>
          <w:sz w:val="24"/>
          <w:szCs w:val="24"/>
        </w:rPr>
        <w:t>Possibilità di scrivere estensioni personalizzate per il monitoraggio delle proprie classi applicative</w:t>
      </w:r>
      <w:r w:rsidR="00D43E08">
        <w:rPr>
          <w:rFonts w:ascii="Century Gothic" w:hAnsi="Century Gothic" w:cs="Courier New"/>
          <w:color w:val="1F497D" w:themeColor="text2"/>
          <w:sz w:val="24"/>
          <w:szCs w:val="24"/>
        </w:rPr>
        <w:t>;</w:t>
      </w:r>
    </w:p>
    <w:p w14:paraId="69D1D07A" w14:textId="52532D80" w:rsidR="00153912" w:rsidRPr="001714BC" w:rsidRDefault="00153912" w:rsidP="00153912">
      <w:pPr>
        <w:pStyle w:val="Paragrafoelenco"/>
        <w:numPr>
          <w:ilvl w:val="0"/>
          <w:numId w:val="20"/>
        </w:numPr>
        <w:tabs>
          <w:tab w:val="left" w:pos="8789"/>
        </w:tabs>
        <w:ind w:right="565"/>
        <w:jc w:val="both"/>
        <w:rPr>
          <w:rFonts w:ascii="Century Gothic" w:hAnsi="Century Gothic" w:cs="Courier New"/>
          <w:color w:val="1F497D" w:themeColor="text2"/>
          <w:sz w:val="24"/>
          <w:szCs w:val="24"/>
        </w:rPr>
      </w:pPr>
      <w:r w:rsidRPr="001714BC">
        <w:rPr>
          <w:rFonts w:ascii="Century Gothic" w:hAnsi="Century Gothic" w:cs="Courier New"/>
          <w:color w:val="1F497D" w:themeColor="text2"/>
          <w:sz w:val="24"/>
          <w:szCs w:val="24"/>
        </w:rPr>
        <w:t>API invocabili da applicazione per ottimizzare il deployment</w:t>
      </w:r>
      <w:r w:rsidR="00D43E08">
        <w:rPr>
          <w:rFonts w:ascii="Century Gothic" w:hAnsi="Century Gothic" w:cs="Courier New"/>
          <w:color w:val="1F497D" w:themeColor="text2"/>
          <w:sz w:val="24"/>
          <w:szCs w:val="24"/>
        </w:rPr>
        <w:t>;</w:t>
      </w:r>
    </w:p>
    <w:p w14:paraId="3137CABD" w14:textId="5C055918" w:rsidR="00153912" w:rsidRDefault="00153912" w:rsidP="00153912">
      <w:pPr>
        <w:pStyle w:val="Paragrafoelenco"/>
        <w:numPr>
          <w:ilvl w:val="0"/>
          <w:numId w:val="20"/>
        </w:numPr>
        <w:tabs>
          <w:tab w:val="left" w:pos="8789"/>
        </w:tabs>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S</w:t>
      </w:r>
      <w:r w:rsidRPr="001714BC">
        <w:rPr>
          <w:rFonts w:ascii="Century Gothic" w:hAnsi="Century Gothic" w:cs="Courier New"/>
          <w:color w:val="1F497D" w:themeColor="text2"/>
          <w:sz w:val="24"/>
          <w:szCs w:val="24"/>
        </w:rPr>
        <w:t>istema di Job Queue per la</w:t>
      </w:r>
      <w:r>
        <w:rPr>
          <w:rFonts w:ascii="Century Gothic" w:hAnsi="Century Gothic" w:cs="Courier New"/>
          <w:color w:val="1F497D" w:themeColor="text2"/>
          <w:sz w:val="24"/>
          <w:szCs w:val="24"/>
        </w:rPr>
        <w:t xml:space="preserve"> gestione della schedulazione</w:t>
      </w:r>
      <w:r w:rsidR="00D43E08">
        <w:rPr>
          <w:rFonts w:ascii="Century Gothic" w:hAnsi="Century Gothic" w:cs="Courier New"/>
          <w:color w:val="1F497D" w:themeColor="text2"/>
          <w:sz w:val="24"/>
          <w:szCs w:val="24"/>
        </w:rPr>
        <w:t>.</w:t>
      </w:r>
    </w:p>
    <w:p w14:paraId="44697626" w14:textId="77777777" w:rsidR="00153912" w:rsidRPr="001714BC" w:rsidRDefault="00153912" w:rsidP="00153912">
      <w:pPr>
        <w:tabs>
          <w:tab w:val="left" w:pos="8789"/>
        </w:tabs>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Alla componente Server si aggiunge l’ambiente di sviluppo integrato che è utilizzato nelle fasi di sviluppo del codice e di test sfruttando le funzionalità “native” dell’ambiente per velocizzare, in particolare, le fasi di scrittura del codice, di debugging e di test dell’applicazione.</w:t>
      </w:r>
    </w:p>
    <w:p w14:paraId="1CE66035" w14:textId="77777777" w:rsidR="00437365" w:rsidRDefault="00437365" w:rsidP="00660448">
      <w:pPr>
        <w:tabs>
          <w:tab w:val="left" w:pos="8789"/>
        </w:tabs>
        <w:ind w:left="567" w:right="565"/>
        <w:jc w:val="both"/>
        <w:rPr>
          <w:rFonts w:ascii="Century Gothic" w:hAnsi="Century Gothic"/>
          <w:color w:val="1F497D" w:themeColor="text2"/>
          <w:sz w:val="24"/>
          <w:szCs w:val="24"/>
        </w:rPr>
      </w:pPr>
      <w:r>
        <w:rPr>
          <w:rFonts w:ascii="Century Gothic" w:hAnsi="Century Gothic"/>
          <w:color w:val="1F497D" w:themeColor="text2"/>
          <w:sz w:val="24"/>
          <w:szCs w:val="24"/>
        </w:rPr>
        <w:br w:type="page"/>
      </w:r>
    </w:p>
    <w:p w14:paraId="4D0580E8" w14:textId="77777777"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672F3233" w14:textId="77777777"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ha la capacità tecnica per soddisfare il fabbisogno per l’acquisizione delle licenze </w:t>
      </w:r>
      <w:r w:rsidR="00153912">
        <w:rPr>
          <w:rFonts w:ascii="Century Gothic" w:hAnsi="Century Gothic" w:cs="Courier New"/>
          <w:color w:val="1F497D" w:themeColor="text2"/>
          <w:sz w:val="24"/>
        </w:rPr>
        <w:t xml:space="preserve">del framework Zend (per le funzionalità non disponibili in modalità open source) </w:t>
      </w:r>
      <w:r>
        <w:rPr>
          <w:rFonts w:ascii="Century Gothic" w:hAnsi="Century Gothic" w:cs="Courier New"/>
          <w:color w:val="1F497D" w:themeColor="text2"/>
          <w:sz w:val="24"/>
        </w:rPr>
        <w:t>e dei relativi servizi di manutenzione indicato nei paragrafi precedenti e in uso presso l’Agenzia? In caso positivo, quali certificazioni possiede e/o quali accordi commerciali ha in essere con la società produttrice per la fornitura delle licenze e l’erogazione del servizio di manutenzione richiesti?</w:t>
      </w:r>
    </w:p>
    <w:p w14:paraId="18A5BA47"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8E7F0EA" w14:textId="77777777" w:rsidR="005D0112" w:rsidRPr="00646C9A" w:rsidRDefault="00C2086C" w:rsidP="0067780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delle 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r w:rsidR="00153912">
        <w:rPr>
          <w:rFonts w:ascii="Century Gothic" w:hAnsi="Century Gothic" w:cs="Courier New"/>
          <w:color w:val="1F497D" w:themeColor="text2"/>
          <w:sz w:val="24"/>
        </w:rPr>
        <w:t xml:space="preserve">del framework Zend (per le funzionalità non disponibili in modalità open source) </w:t>
      </w:r>
      <w:r>
        <w:rPr>
          <w:rFonts w:ascii="Century Gothic" w:hAnsi="Century Gothic" w:cs="Courier New"/>
          <w:color w:val="1F497D" w:themeColor="text2"/>
          <w:sz w:val="24"/>
        </w:rPr>
        <w:t xml:space="preserve">e dei relativi servizi di manutenzione quali elementi potrebbero essere considerati punti di forza, ovvero costituire un limite alla partecipazione all’iniziativa in oggetto? </w:t>
      </w:r>
    </w:p>
    <w:p w14:paraId="6512008C"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EABD5E5" w14:textId="28729942"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Qual è il </w:t>
      </w:r>
      <w:r w:rsidR="00D43E08">
        <w:rPr>
          <w:rFonts w:ascii="Century Gothic" w:hAnsi="Century Gothic" w:cs="Courier New"/>
          <w:color w:val="1F497D" w:themeColor="text2"/>
          <w:sz w:val="24"/>
        </w:rPr>
        <w:t xml:space="preserve">dimensionamento </w:t>
      </w:r>
      <w:r>
        <w:rPr>
          <w:rFonts w:ascii="Century Gothic" w:hAnsi="Century Gothic" w:cs="Courier New"/>
          <w:color w:val="1F497D" w:themeColor="text2"/>
          <w:sz w:val="24"/>
        </w:rPr>
        <w:t xml:space="preserve">dell’Azienda </w:t>
      </w:r>
      <w:r w:rsidR="00023D84">
        <w:rPr>
          <w:rFonts w:ascii="Century Gothic" w:hAnsi="Century Gothic" w:cs="Courier New"/>
          <w:color w:val="1F497D" w:themeColor="text2"/>
          <w:sz w:val="24"/>
        </w:rPr>
        <w:t xml:space="preserve">rispetto al mercato relativo a servizi analoghi a quelli di interesse. In particolare: </w:t>
      </w:r>
      <w:r w:rsidR="00D43E08">
        <w:rPr>
          <w:rFonts w:ascii="Century Gothic" w:hAnsi="Century Gothic" w:cs="Courier New"/>
          <w:color w:val="1F497D" w:themeColor="text2"/>
          <w:sz w:val="24"/>
        </w:rPr>
        <w:t>il fatturato</w:t>
      </w:r>
      <w:r w:rsidR="00023D84">
        <w:rPr>
          <w:rFonts w:ascii="Century Gothic" w:hAnsi="Century Gothic" w:cs="Courier New"/>
          <w:color w:val="1F497D" w:themeColor="text2"/>
          <w:sz w:val="24"/>
        </w:rPr>
        <w:t xml:space="preserve"> specifico degli ultimi tre esercizi finanziari disponibili</w:t>
      </w:r>
      <w:r w:rsidR="00D43E08">
        <w:rPr>
          <w:rFonts w:ascii="Century Gothic" w:hAnsi="Century Gothic" w:cs="Courier New"/>
          <w:color w:val="1F497D" w:themeColor="text2"/>
          <w:sz w:val="24"/>
        </w:rPr>
        <w:t xml:space="preserve">, il numero di dipendenti; il collocamento e la quota di mercato </w:t>
      </w:r>
      <w:r w:rsidR="0081296D">
        <w:rPr>
          <w:rFonts w:ascii="Century Gothic" w:hAnsi="Century Gothic" w:cs="Courier New"/>
          <w:color w:val="1F497D" w:themeColor="text2"/>
          <w:sz w:val="24"/>
        </w:rPr>
        <w:t>ed eventuali</w:t>
      </w:r>
      <w:r w:rsidR="00023D84">
        <w:rPr>
          <w:rFonts w:ascii="Century Gothic" w:hAnsi="Century Gothic" w:cs="Courier New"/>
          <w:color w:val="1F497D" w:themeColor="text2"/>
          <w:sz w:val="24"/>
        </w:rPr>
        <w:t xml:space="preserve"> </w:t>
      </w:r>
      <w:r w:rsidR="00D43E08">
        <w:rPr>
          <w:rFonts w:ascii="Century Gothic" w:hAnsi="Century Gothic" w:cs="Courier New"/>
          <w:color w:val="1F497D" w:themeColor="text2"/>
          <w:sz w:val="24"/>
        </w:rPr>
        <w:t xml:space="preserve">elementi </w:t>
      </w:r>
      <w:r w:rsidR="00023D84">
        <w:rPr>
          <w:rFonts w:ascii="Century Gothic" w:hAnsi="Century Gothic" w:cs="Courier New"/>
          <w:color w:val="1F497D" w:themeColor="text2"/>
          <w:sz w:val="24"/>
        </w:rPr>
        <w:t>utili</w:t>
      </w:r>
      <w:r w:rsidR="00D43E08">
        <w:rPr>
          <w:rFonts w:ascii="Century Gothic" w:hAnsi="Century Gothic" w:cs="Courier New"/>
          <w:color w:val="1F497D" w:themeColor="text2"/>
          <w:sz w:val="24"/>
        </w:rPr>
        <w:t xml:space="preserve">) </w:t>
      </w:r>
      <w:r>
        <w:rPr>
          <w:rFonts w:ascii="Century Gothic" w:hAnsi="Century Gothic" w:cs="Courier New"/>
          <w:color w:val="1F497D" w:themeColor="text2"/>
          <w:sz w:val="24"/>
        </w:rPr>
        <w:t>?</w:t>
      </w:r>
    </w:p>
    <w:p w14:paraId="2139A6A2"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BBA52D1"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607FE14"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L’Azienda potrebbe offrire soluzioni tecnologiche alternative in grado di garantire le stesse funzionalità della soluzione in uso presso l’Agenzia? In caso affermativo, si chiede di descrivere le caratteristiche delle soluzioni tecnologiche alternative e gli eventuali ambiti in cui sono impiegate.</w:t>
      </w:r>
    </w:p>
    <w:p w14:paraId="2BAB4385"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44A21B3" w14:textId="77777777"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A20817">
        <w:rPr>
          <w:rFonts w:ascii="Century Gothic" w:hAnsi="Century Gothic" w:cs="Courier New"/>
          <w:color w:val="1F497D" w:themeColor="text2"/>
          <w:sz w:val="24"/>
        </w:rPr>
        <w:t>,</w:t>
      </w:r>
      <w:r>
        <w:rPr>
          <w:rFonts w:ascii="Century Gothic" w:hAnsi="Century Gothic" w:cs="Courier New"/>
          <w:color w:val="1F497D" w:themeColor="text2"/>
          <w:sz w:val="24"/>
        </w:rPr>
        <w:t xml:space="preserve"> alla soluzione in uso presso l’Agenzia</w:t>
      </w:r>
      <w:r w:rsidR="00A20817">
        <w:rPr>
          <w:rFonts w:ascii="Century Gothic" w:hAnsi="Century Gothic" w:cs="Courier New"/>
          <w:color w:val="1F497D" w:themeColor="text2"/>
          <w:sz w:val="24"/>
        </w:rPr>
        <w:t>,</w:t>
      </w:r>
      <w:r>
        <w:rPr>
          <w:rFonts w:ascii="Century Gothic" w:hAnsi="Century Gothic" w:cs="Courier New"/>
          <w:color w:val="1F497D" w:themeColor="text2"/>
          <w:sz w:val="24"/>
        </w:rPr>
        <w:t xml:space="preserve"> in grado di garantire le stesse funzionalità, quali sono le variabili tecniche delle soluzioni proposte (es. servizio in cloud, open source, etc.)?</w:t>
      </w:r>
    </w:p>
    <w:p w14:paraId="0AFBCECF"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9399B8F" w14:textId="77777777"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alla soluzione 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14:paraId="3211BE47"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DBD710C" w14:textId="77777777"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w:t>
      </w:r>
      <w:r w:rsidR="00A826C5" w:rsidRPr="00A826C5">
        <w:rPr>
          <w:rFonts w:ascii="Century Gothic" w:hAnsi="Century Gothic" w:cs="Courier New"/>
          <w:color w:val="1F497D" w:themeColor="text2"/>
          <w:sz w:val="24"/>
        </w:rPr>
        <w:t xml:space="preserve">del </w:t>
      </w:r>
      <w:r>
        <w:rPr>
          <w:rFonts w:ascii="Century Gothic" w:hAnsi="Century Gothic" w:cs="Courier New"/>
          <w:color w:val="1F497D" w:themeColor="text2"/>
          <w:sz w:val="24"/>
        </w:rPr>
        <w:t xml:space="preserve">in uso presso l’Agenzia in grado di garantire </w:t>
      </w:r>
      <w:r>
        <w:rPr>
          <w:rFonts w:ascii="Century Gothic" w:hAnsi="Century Gothic" w:cs="Courier New"/>
          <w:color w:val="1F497D" w:themeColor="text2"/>
          <w:sz w:val="24"/>
        </w:rPr>
        <w:lastRenderedPageBreak/>
        <w:t xml:space="preserve">le stesse funzionalità della soluzione attualmente in uso, si chiede di descrivere le componenti chiave dei costi dei prodotti/servizi di tali soluzioni, 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14:paraId="17A6CF99"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7576EC55"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6E556B38"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14:paraId="5DFF2460" w14:textId="77777777"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20235968"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0729BF28" w14:textId="77777777"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14:paraId="679702DF" w14:textId="77777777"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27561EB2"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DE46BE8" w14:textId="77777777"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2F0C6392" w14:textId="77777777"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C9C80" w14:textId="77777777" w:rsidR="00E95557" w:rsidRDefault="00E95557">
      <w:pPr>
        <w:spacing w:after="0" w:line="240" w:lineRule="auto"/>
      </w:pPr>
      <w:r>
        <w:separator/>
      </w:r>
    </w:p>
  </w:endnote>
  <w:endnote w:type="continuationSeparator" w:id="0">
    <w:p w14:paraId="36BB414A" w14:textId="77777777" w:rsidR="00E95557" w:rsidRDefault="00E9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Yu Gothic U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57435"/>
      <w:docPartObj>
        <w:docPartGallery w:val="Page Numbers (Bottom of Page)"/>
        <w:docPartUnique/>
      </w:docPartObj>
    </w:sdtPr>
    <w:sdtEndPr/>
    <w:sdtContent>
      <w:p w14:paraId="182BB4A5" w14:textId="77777777" w:rsidR="005D0112" w:rsidRDefault="00C2086C">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6B357FC2" wp14:editId="62655A4C">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1583EB66" id="Connettore 1 1" o:spid="_x0000_s1026" style="position:absolute;z-index:-503316463;visibility:visible;mso-wrap-style:square;mso-wrap-distance-left:0;mso-wrap-distance-top:0;mso-wrap-distance-right:0;mso-wrap-distance-bottom:0;mso-position-horizontal:absolute;mso-position-horizontal-relative:text;mso-position-vertical:absolute;mso-position-vertical-relative:text" from="-56.55pt,6.1pt" to="443.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" strokecolor="#f79646 [3209]" strokeweight="2pt">
                  <v:shadow on="t" color="black" opacity="24903f" origin=",.5" offset="0,.55556mm"/>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320363DD" wp14:editId="6545F764">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1621394" id="Connettore 1 3" o:spid="_x0000_s1026" style="position:absolute;z-index:-503316449;visibility:visible;mso-wrap-style:square;mso-wrap-distance-left:0;mso-wrap-distance-top:0;mso-wrap-distance-right:0;mso-wrap-distance-bottom:0;mso-position-horizontal:absolute;mso-position-horizontal-relative:text;mso-position-vertical:absolute;mso-position-vertical-relative:text" from="485.6pt,6.1pt" to="53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" strokecolor="#f79646 [3209]" strokeweight="2pt">
                  <v:shadow on="t" color="black" opacity="24903f" origin=",.5" offset="0,.55556mm"/>
                </v:line>
              </w:pict>
            </mc:Fallback>
          </mc:AlternateContent>
        </w:r>
        <w:r>
          <w:instrText>PAGE</w:instrText>
        </w:r>
        <w:r>
          <w:fldChar w:fldCharType="separate"/>
        </w:r>
        <w:r>
          <w:t>15</w:t>
        </w:r>
        <w:r>
          <w:fldChar w:fldCharType="end"/>
        </w:r>
      </w:p>
    </w:sdtContent>
  </w:sdt>
  <w:p w14:paraId="5FBDE51F"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9619" w14:textId="77777777" w:rsidR="005D0112" w:rsidRDefault="005D0112">
    <w:pPr>
      <w:pStyle w:val="Pidipagina"/>
      <w:jc w:val="right"/>
    </w:pPr>
  </w:p>
  <w:p w14:paraId="48AA2576" w14:textId="77777777" w:rsidR="005D0112" w:rsidRDefault="005D0112">
    <w:pPr>
      <w:pStyle w:val="Pidipagina"/>
      <w:jc w:val="right"/>
    </w:pPr>
  </w:p>
  <w:p w14:paraId="426BEB52"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065F6DF3" wp14:editId="203D3DB3">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65EF6A53" id="Connettore 1 7"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6.6pt,6.3pt" to="53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" strokecolor="#f79646 [3209]" strokeweight="2pt">
              <v:shadow on="t" color="black" opacity="24903f" origin=",.5" offset="0,.55556mm"/>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7FAE5871" wp14:editId="6874CA8D">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33121010"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56FF0D2E"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11A96F9C"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2C2B7B9B"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1B31AB2C" w14:textId="77777777" w:rsidR="005D0112" w:rsidRDefault="005D0112">
                          <w:pPr>
                            <w:pStyle w:val="Contenutocornice"/>
                          </w:pPr>
                        </w:p>
                      </w:txbxContent>
                    </wps:txbx>
                    <wps:bodyPr>
                      <a:noAutofit/>
                    </wps:bodyPr>
                  </wps:wsp>
                </a:graphicData>
              </a:graphic>
            </wp:anchor>
          </w:drawing>
        </mc:Choice>
        <mc:Fallback>
          <w:pict>
            <v:rect w14:anchorId="7FAE5871"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14:paraId="33121010"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56FF0D2E"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11A96F9C"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w:t>
                    </w:r>
                    <w:proofErr w:type="spellStart"/>
                    <w:r>
                      <w:rPr>
                        <w:rFonts w:ascii="Century Gothic" w:hAnsi="Century Gothic" w:cs="Arial"/>
                        <w:color w:val="1F497D"/>
                        <w:sz w:val="16"/>
                        <w:szCs w:val="14"/>
                      </w:rPr>
                      <w:t>Grezar</w:t>
                    </w:r>
                    <w:proofErr w:type="spellEnd"/>
                    <w:r>
                      <w:rPr>
                        <w:rFonts w:ascii="Century Gothic" w:hAnsi="Century Gothic" w:cs="Arial"/>
                        <w:color w:val="1F497D"/>
                        <w:sz w:val="16"/>
                        <w:szCs w:val="14"/>
                      </w:rPr>
                      <w:t>,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2C2B7B9B"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1B31AB2C" w14:textId="77777777" w:rsidR="005D0112" w:rsidRDefault="005D0112">
                    <w:pPr>
                      <w:pStyle w:val="Contenutocornice"/>
                    </w:pPr>
                  </w:p>
                </w:txbxContent>
              </v:textbox>
            </v:rect>
          </w:pict>
        </mc:Fallback>
      </mc:AlternateContent>
    </w:r>
  </w:p>
  <w:p w14:paraId="412F7F42"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2D05E" w14:textId="77777777" w:rsidR="00E95557" w:rsidRDefault="00E95557">
      <w:pPr>
        <w:spacing w:after="0" w:line="240" w:lineRule="auto"/>
      </w:pPr>
      <w:r>
        <w:separator/>
      </w:r>
    </w:p>
  </w:footnote>
  <w:footnote w:type="continuationSeparator" w:id="0">
    <w:p w14:paraId="2A8B4628" w14:textId="77777777" w:rsidR="00E95557" w:rsidRDefault="00E95557">
      <w:pPr>
        <w:spacing w:after="0" w:line="240" w:lineRule="auto"/>
      </w:pPr>
      <w:r>
        <w:continuationSeparator/>
      </w:r>
    </w:p>
  </w:footnote>
  <w:footnote w:id="1">
    <w:p w14:paraId="1058A080" w14:textId="77777777" w:rsidR="00756329" w:rsidRDefault="00756329">
      <w:pPr>
        <w:pStyle w:val="Testonotaapidipagina"/>
      </w:pPr>
      <w:r>
        <w:rPr>
          <w:rStyle w:val="Rimandonotaapidipagina"/>
        </w:rPr>
        <w:footnoteRef/>
      </w:r>
      <w:r>
        <w:t xml:space="preserve"> </w:t>
      </w:r>
      <w:hyperlink r:id="rId1" w:history="1">
        <w:r w:rsidR="003D6AA6">
          <w:rPr>
            <w:rStyle w:val="Collegamentoipertestuale"/>
          </w:rPr>
          <w:t>https://www.zend.com/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F76B2" w14:textId="77777777" w:rsidR="005D0112" w:rsidRDefault="00C2086C">
    <w:pPr>
      <w:pStyle w:val="Intestazione"/>
    </w:pPr>
    <w:r>
      <w:rPr>
        <w:noProof/>
        <w:lang w:eastAsia="it-IT"/>
      </w:rPr>
      <mc:AlternateContent>
        <mc:Choice Requires="wps">
          <w:drawing>
            <wp:anchor distT="0" distB="0" distL="0" distR="0" simplePos="0" relativeHeight="48" behindDoc="1" locked="0" layoutInCell="1" allowOverlap="1" wp14:anchorId="207CD264" wp14:editId="7FF2AF9C">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080E855C" id="Connettore 1 16" o:spid="_x0000_s1026" style="position:absolute;z-index:-503316432;visibility:visible;mso-wrap-style:square;mso-wrap-distance-left:0;mso-wrap-distance-top:0;mso-wrap-distance-right:0;mso-wrap-distance-bottom:0;mso-position-horizontal:absolute;mso-position-horizontal-relative:text;mso-position-vertical:absolute;mso-position-vertical-relative:text" from="158.35pt,39.05pt" to="538.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" strokecolor="#f79646 [3209]" strokeweight="2pt">
              <v:shadow on="t" color="black" opacity="24903f" origin=",.5" offset="0,.55556mm"/>
            </v:line>
          </w:pict>
        </mc:Fallback>
      </mc:AlternateContent>
    </w:r>
    <w:r>
      <w:rPr>
        <w:noProof/>
        <w:lang w:eastAsia="it-IT"/>
      </w:rPr>
      <mc:AlternateContent>
        <mc:Choice Requires="wps">
          <w:drawing>
            <wp:anchor distT="0" distB="0" distL="0" distR="0" simplePos="0" relativeHeight="62" behindDoc="1" locked="0" layoutInCell="1" allowOverlap="1" wp14:anchorId="6B2D383E" wp14:editId="1C47E198">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3A2EBF3A" id="Connettore 1 17" o:spid="_x0000_s1026" style="position:absolute;z-index:-503316418;visibility:visible;mso-wrap-style:square;mso-wrap-distance-left:0;mso-wrap-distance-top:0;mso-wrap-distance-right:0;mso-wrap-distance-bottom:0;mso-position-horizontal:absolute;mso-position-horizontal-relative:text;mso-position-vertical:absolute;mso-position-vertical-relative:text" from="-56.65pt,38.75pt" to="-9.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" strokecolor="#f79646 [3209]" strokeweight="2pt">
              <v:shadow on="t" color="black" opacity="24903f" origin=",.5" offset="0,.55556mm"/>
            </v:line>
          </w:pict>
        </mc:Fallback>
      </mc:AlternateContent>
    </w:r>
    <w:r>
      <w:rPr>
        <w:noProof/>
        <w:lang w:eastAsia="it-IT"/>
      </w:rPr>
      <w:drawing>
        <wp:anchor distT="0" distB="0" distL="0" distR="0" simplePos="0" relativeHeight="76" behindDoc="1" locked="0" layoutInCell="1" allowOverlap="1" wp14:anchorId="0E95B3AC" wp14:editId="0CA649AE">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C221" w14:textId="77777777" w:rsidR="005D0112" w:rsidRDefault="00C2086C">
    <w:pPr>
      <w:pStyle w:val="Intestazione"/>
    </w:pPr>
    <w:r>
      <w:rPr>
        <w:noProof/>
        <w:lang w:eastAsia="it-IT"/>
      </w:rPr>
      <mc:AlternateContent>
        <mc:Choice Requires="wps">
          <w:drawing>
            <wp:anchor distT="0" distB="0" distL="0" distR="0" simplePos="0" relativeHeight="32" behindDoc="1" locked="0" layoutInCell="1" allowOverlap="1" wp14:anchorId="217DECF6" wp14:editId="483092BE">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125B8B6B" id="Connettore 1 8" o:spid="_x0000_s1026" style="position:absolute;z-index:-503316448;visibility:visible;mso-wrap-style:square;mso-wrap-distance-left:0;mso-wrap-distance-top:0;mso-wrap-distance-right:0;mso-wrap-distance-bottom:0;mso-position-horizontal:absolute;mso-position-horizontal-relative:text;mso-position-vertical:absolute;mso-position-vertical-relative:text" from="158.45pt,39.85pt" to="538.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" strokecolor="#f79646 [3209]" strokeweight="2pt">
              <v:shadow on="t" color="black" opacity="24903f" origin=",.5" offset="0,.55556mm"/>
            </v:line>
          </w:pict>
        </mc:Fallback>
      </mc:AlternateContent>
    </w:r>
    <w:r>
      <w:rPr>
        <w:noProof/>
        <w:lang w:eastAsia="it-IT"/>
      </w:rPr>
      <mc:AlternateContent>
        <mc:Choice Requires="wps">
          <w:drawing>
            <wp:anchor distT="0" distB="0" distL="0" distR="0" simplePos="0" relativeHeight="33" behindDoc="1" locked="0" layoutInCell="1" allowOverlap="1" wp14:anchorId="329C9E9E" wp14:editId="0A7A4D95">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5357CDFB" id="Connettore 1 14" o:spid="_x0000_s1026" style="position:absolute;z-index:-503316447;visibility:visible;mso-wrap-style:square;mso-wrap-distance-left:0;mso-wrap-distance-top:0;mso-wrap-distance-right:0;mso-wrap-distance-bottom:0;mso-position-horizontal:absolute;mso-position-horizontal-relative:text;mso-position-vertical:absolute;mso-position-vertical-relative:text" from="-56.55pt,39.55pt" to="-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" strokecolor="#f79646 [3209]" strokeweight="2pt">
              <v:shadow on="t" color="black" opacity="24903f" origin=",.5" offset="0,.55556mm"/>
            </v:line>
          </w:pict>
        </mc:Fallback>
      </mc:AlternateContent>
    </w:r>
    <w:r>
      <w:rPr>
        <w:noProof/>
        <w:lang w:eastAsia="it-IT"/>
      </w:rPr>
      <w:drawing>
        <wp:anchor distT="0" distB="0" distL="0" distR="0" simplePos="0" relativeHeight="34" behindDoc="1" locked="0" layoutInCell="1" allowOverlap="1" wp14:anchorId="240B82F0" wp14:editId="10FEF658">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 w15:restartNumberingAfterBreak="0">
    <w:nsid w:val="02103D09"/>
    <w:multiLevelType w:val="hybridMultilevel"/>
    <w:tmpl w:val="732E0CF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2814998"/>
    <w:multiLevelType w:val="hybridMultilevel"/>
    <w:tmpl w:val="9EEC5BAC"/>
    <w:lvl w:ilvl="0" w:tplc="76565C8A">
      <w:start w:val="1"/>
      <w:numFmt w:val="decimal"/>
      <w:lvlText w:val="%1."/>
      <w:lvlJc w:val="left"/>
      <w:pPr>
        <w:ind w:left="1494" w:hanging="927"/>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0314444B"/>
    <w:multiLevelType w:val="hybridMultilevel"/>
    <w:tmpl w:val="51AED8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04EF7598"/>
    <w:multiLevelType w:val="hybridMultilevel"/>
    <w:tmpl w:val="243EB8C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6"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8" w15:restartNumberingAfterBreak="0">
    <w:nsid w:val="17FF4228"/>
    <w:multiLevelType w:val="hybridMultilevel"/>
    <w:tmpl w:val="8182B99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9" w15:restartNumberingAfterBreak="0">
    <w:nsid w:val="2C1A1028"/>
    <w:multiLevelType w:val="hybridMultilevel"/>
    <w:tmpl w:val="F042C8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1"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2"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4"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5"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6"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4E5713"/>
    <w:multiLevelType w:val="hybridMultilevel"/>
    <w:tmpl w:val="649634E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752D7ECE"/>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9" w15:restartNumberingAfterBreak="0">
    <w:nsid w:val="7D8F247C"/>
    <w:multiLevelType w:val="hybridMultilevel"/>
    <w:tmpl w:val="8F122F5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6"/>
  </w:num>
  <w:num w:numId="2">
    <w:abstractNumId w:val="13"/>
  </w:num>
  <w:num w:numId="3">
    <w:abstractNumId w:val="10"/>
  </w:num>
  <w:num w:numId="4">
    <w:abstractNumId w:val="7"/>
  </w:num>
  <w:num w:numId="5">
    <w:abstractNumId w:val="15"/>
  </w:num>
  <w:num w:numId="6">
    <w:abstractNumId w:val="5"/>
  </w:num>
  <w:num w:numId="7">
    <w:abstractNumId w:val="0"/>
  </w:num>
  <w:num w:numId="8">
    <w:abstractNumId w:val="11"/>
  </w:num>
  <w:num w:numId="9">
    <w:abstractNumId w:val="6"/>
  </w:num>
  <w:num w:numId="10">
    <w:abstractNumId w:val="12"/>
  </w:num>
  <w:num w:numId="11">
    <w:abstractNumId w:val="14"/>
  </w:num>
  <w:num w:numId="12">
    <w:abstractNumId w:val="3"/>
  </w:num>
  <w:num w:numId="13">
    <w:abstractNumId w:val="18"/>
  </w:num>
  <w:num w:numId="14">
    <w:abstractNumId w:val="19"/>
  </w:num>
  <w:num w:numId="15">
    <w:abstractNumId w:val="17"/>
  </w:num>
  <w:num w:numId="16">
    <w:abstractNumId w:val="4"/>
  </w:num>
  <w:num w:numId="17">
    <w:abstractNumId w:val="9"/>
  </w:num>
  <w:num w:numId="18">
    <w:abstractNumId w:val="2"/>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23D84"/>
    <w:rsid w:val="00030193"/>
    <w:rsid w:val="00091D16"/>
    <w:rsid w:val="000D08F7"/>
    <w:rsid w:val="000F50B6"/>
    <w:rsid w:val="000F7382"/>
    <w:rsid w:val="000F75C6"/>
    <w:rsid w:val="00136CE2"/>
    <w:rsid w:val="00153912"/>
    <w:rsid w:val="001621DE"/>
    <w:rsid w:val="00194198"/>
    <w:rsid w:val="00270310"/>
    <w:rsid w:val="002D2135"/>
    <w:rsid w:val="00322778"/>
    <w:rsid w:val="00330136"/>
    <w:rsid w:val="003D4F5A"/>
    <w:rsid w:val="003D6AA6"/>
    <w:rsid w:val="00437365"/>
    <w:rsid w:val="00441559"/>
    <w:rsid w:val="00442EF0"/>
    <w:rsid w:val="00444BDF"/>
    <w:rsid w:val="004560C5"/>
    <w:rsid w:val="00473757"/>
    <w:rsid w:val="004E087D"/>
    <w:rsid w:val="00500DDB"/>
    <w:rsid w:val="0051195C"/>
    <w:rsid w:val="005272AB"/>
    <w:rsid w:val="005448CF"/>
    <w:rsid w:val="00576F5E"/>
    <w:rsid w:val="005A1BCF"/>
    <w:rsid w:val="005B587F"/>
    <w:rsid w:val="005D0112"/>
    <w:rsid w:val="005D685F"/>
    <w:rsid w:val="00600E77"/>
    <w:rsid w:val="00646C9A"/>
    <w:rsid w:val="00660448"/>
    <w:rsid w:val="00661473"/>
    <w:rsid w:val="00677805"/>
    <w:rsid w:val="006A0394"/>
    <w:rsid w:val="006B7979"/>
    <w:rsid w:val="00702485"/>
    <w:rsid w:val="00756329"/>
    <w:rsid w:val="007906AF"/>
    <w:rsid w:val="007C12EF"/>
    <w:rsid w:val="007E6F96"/>
    <w:rsid w:val="007F6EF3"/>
    <w:rsid w:val="0081296D"/>
    <w:rsid w:val="00832E28"/>
    <w:rsid w:val="008D0E34"/>
    <w:rsid w:val="008E57D0"/>
    <w:rsid w:val="00900268"/>
    <w:rsid w:val="00902241"/>
    <w:rsid w:val="00915B26"/>
    <w:rsid w:val="009911ED"/>
    <w:rsid w:val="009A0C8E"/>
    <w:rsid w:val="009D22F4"/>
    <w:rsid w:val="009D7A32"/>
    <w:rsid w:val="009E5AFD"/>
    <w:rsid w:val="009F2F2C"/>
    <w:rsid w:val="00A20817"/>
    <w:rsid w:val="00A826C5"/>
    <w:rsid w:val="00AE6548"/>
    <w:rsid w:val="00B23C61"/>
    <w:rsid w:val="00B37696"/>
    <w:rsid w:val="00BC0A41"/>
    <w:rsid w:val="00C077E2"/>
    <w:rsid w:val="00C2086C"/>
    <w:rsid w:val="00C66DE7"/>
    <w:rsid w:val="00C77D26"/>
    <w:rsid w:val="00C94793"/>
    <w:rsid w:val="00CF1FA7"/>
    <w:rsid w:val="00D37BA9"/>
    <w:rsid w:val="00D4253C"/>
    <w:rsid w:val="00D43E08"/>
    <w:rsid w:val="00DA19D5"/>
    <w:rsid w:val="00DA597B"/>
    <w:rsid w:val="00E1072C"/>
    <w:rsid w:val="00E34137"/>
    <w:rsid w:val="00E35C32"/>
    <w:rsid w:val="00E55218"/>
    <w:rsid w:val="00E55BB8"/>
    <w:rsid w:val="00E95557"/>
    <w:rsid w:val="00EA00D1"/>
    <w:rsid w:val="00EA2310"/>
    <w:rsid w:val="00EC2B63"/>
    <w:rsid w:val="00ED7389"/>
    <w:rsid w:val="00EF71E7"/>
    <w:rsid w:val="00F02E72"/>
    <w:rsid w:val="00FA4D7F"/>
    <w:rsid w:val="00FF4524"/>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96DD11"/>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C077E2"/>
    <w:rPr>
      <w:color w:val="0000FF" w:themeColor="hyperlink"/>
      <w:u w:val="single"/>
    </w:rPr>
  </w:style>
  <w:style w:type="character" w:customStyle="1" w:styleId="Menzionenonrisolta1">
    <w:name w:val="Menzione non risolta1"/>
    <w:basedOn w:val="Carpredefinitoparagrafo"/>
    <w:uiPriority w:val="99"/>
    <w:semiHidden/>
    <w:unhideWhenUsed/>
    <w:rsid w:val="00C077E2"/>
    <w:rPr>
      <w:color w:val="605E5C"/>
      <w:shd w:val="clear" w:color="auto" w:fill="E1DFDD"/>
    </w:rPr>
  </w:style>
  <w:style w:type="character" w:styleId="Rimandonotaapidipagina">
    <w:name w:val="footnote reference"/>
    <w:basedOn w:val="Carpredefinitoparagrafo"/>
    <w:uiPriority w:val="99"/>
    <w:semiHidden/>
    <w:unhideWhenUsed/>
    <w:rsid w:val="00756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47892">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zend.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27CC0-987C-4F3F-871D-29BF125A4A26}">
  <ds:schemaRefs>
    <ds:schemaRef ds:uri="4fc7d786-1831-4f89-a212-a304f6a3d9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fc2d241-3083-4529-b0a6-262ec50760ed"/>
    <ds:schemaRef ds:uri="http://www.w3.org/XML/1998/namespace"/>
    <ds:schemaRef ds:uri="http://purl.org/dc/dcmitype/"/>
  </ds:schemaRefs>
</ds:datastoreItem>
</file>

<file path=customXml/itemProps4.xml><?xml version="1.0" encoding="utf-8"?>
<ds:datastoreItem xmlns:ds="http://schemas.openxmlformats.org/officeDocument/2006/customXml" ds:itemID="{7FC691EF-ACA4-46AC-A2D6-74276227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3058</Words>
  <Characters>17433</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3</cp:revision>
  <cp:lastPrinted>2019-07-11T07:03:00Z</cp:lastPrinted>
  <dcterms:created xsi:type="dcterms:W3CDTF">2020-07-07T10:12:00Z</dcterms:created>
  <dcterms:modified xsi:type="dcterms:W3CDTF">2020-07-07T10:19:00Z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