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E38CA" w14:textId="77777777" w:rsidR="00D77849" w:rsidRDefault="00AA39A0" w:rsidP="00E106C5">
      <w:pPr>
        <w:tabs>
          <w:tab w:val="left" w:pos="1701"/>
        </w:tabs>
        <w:spacing w:before="120"/>
        <w:ind w:left="567" w:right="565"/>
        <w:jc w:val="both"/>
      </w:pPr>
      <w:r>
        <w:rPr>
          <w:noProof/>
          <w:lang w:eastAsia="it-IT"/>
        </w:rPr>
        <mc:AlternateContent>
          <mc:Choice Requires="wps">
            <w:drawing>
              <wp:anchor distT="0" distB="0" distL="114300" distR="114300" simplePos="0" relativeHeight="251675648" behindDoc="0" locked="0" layoutInCell="1" allowOverlap="1" wp14:anchorId="35BE4854" wp14:editId="5FE985EC">
                <wp:simplePos x="0" y="0"/>
                <wp:positionH relativeFrom="column">
                  <wp:posOffset>-2964815</wp:posOffset>
                </wp:positionH>
                <wp:positionV relativeFrom="paragraph">
                  <wp:posOffset>52705</wp:posOffset>
                </wp:positionV>
                <wp:extent cx="561975" cy="0"/>
                <wp:effectExtent l="38100" t="38100" r="66675" b="95250"/>
                <wp:wrapNone/>
                <wp:docPr id="2" name="Connettore 1 2"/>
                <wp:cNvGraphicFramePr/>
                <a:graphic xmlns:a="http://schemas.openxmlformats.org/drawingml/2006/main">
                  <a:graphicData uri="http://schemas.microsoft.com/office/word/2010/wordprocessingShape">
                    <wps:wsp>
                      <wps:cNvCnPr/>
                      <wps:spPr>
                        <a:xfrm>
                          <a:off x="0" y="0"/>
                          <a:ext cx="561975" cy="0"/>
                        </a:xfrm>
                        <a:prstGeom prst="line">
                          <a:avLst/>
                        </a:prstGeom>
                        <a:ln>
                          <a:solidFill>
                            <a:schemeClr val="bg1">
                              <a:lumMod val="65000"/>
                            </a:schemeClr>
                          </a:solidFill>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73F4B5B" id="Connettore 1 2"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3.45pt,4.15pt" to="-189.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" strokecolor="#a5a5a5 [2092]" strokeweight="2pt">
                <v:shadow on="t" color="black" opacity="24903f" origin=",.5" offset="0,.55556mm"/>
              </v:line>
            </w:pict>
          </mc:Fallback>
        </mc:AlternateContent>
      </w:r>
    </w:p>
    <w:p w14:paraId="5C655E0B" w14:textId="77777777" w:rsidR="00B41E8E" w:rsidRDefault="00B41E8E" w:rsidP="00E106C5">
      <w:pPr>
        <w:ind w:left="567" w:right="565"/>
        <w:jc w:val="both"/>
        <w:rPr>
          <w:rFonts w:ascii="Century Gothic" w:hAnsi="Century Gothic" w:cs="Courier New"/>
          <w:color w:val="1F497D" w:themeColor="text2"/>
          <w:sz w:val="24"/>
        </w:rPr>
      </w:pPr>
    </w:p>
    <w:p w14:paraId="37D5C2D5" w14:textId="77777777" w:rsidR="00BB0AC2" w:rsidRDefault="00BB0AC2" w:rsidP="00E106C5">
      <w:pPr>
        <w:ind w:left="567" w:right="565"/>
        <w:jc w:val="both"/>
        <w:rPr>
          <w:rFonts w:ascii="Century Gothic" w:hAnsi="Century Gothic" w:cs="Courier New"/>
          <w:b/>
          <w:color w:val="1F497D" w:themeColor="text2"/>
          <w:sz w:val="28"/>
        </w:rPr>
      </w:pPr>
    </w:p>
    <w:p w14:paraId="1EA0425E" w14:textId="77777777" w:rsidR="00BB0AC2" w:rsidRDefault="00BB0AC2" w:rsidP="00E106C5">
      <w:pPr>
        <w:ind w:left="567" w:right="565"/>
        <w:jc w:val="both"/>
        <w:rPr>
          <w:rFonts w:ascii="Century Gothic" w:hAnsi="Century Gothic" w:cs="Courier New"/>
          <w:b/>
          <w:color w:val="1F497D" w:themeColor="text2"/>
          <w:sz w:val="28"/>
        </w:rPr>
      </w:pPr>
    </w:p>
    <w:p w14:paraId="051ED396" w14:textId="77777777" w:rsidR="00BB0AC2" w:rsidRDefault="00BB0AC2" w:rsidP="00E106C5">
      <w:pPr>
        <w:ind w:left="567" w:right="565"/>
        <w:jc w:val="both"/>
        <w:rPr>
          <w:rFonts w:ascii="Century Gothic" w:hAnsi="Century Gothic" w:cs="Courier New"/>
          <w:b/>
          <w:color w:val="1F497D" w:themeColor="text2"/>
          <w:sz w:val="28"/>
        </w:rPr>
      </w:pPr>
    </w:p>
    <w:p w14:paraId="0AA7E741" w14:textId="7A0898BF" w:rsidR="00990F33" w:rsidRDefault="00990F33" w:rsidP="00E106C5">
      <w:pPr>
        <w:ind w:left="567" w:right="565"/>
        <w:jc w:val="both"/>
        <w:rPr>
          <w:rFonts w:ascii="Century Gothic" w:hAnsi="Century Gothic" w:cs="Courier New"/>
          <w:b/>
          <w:color w:val="1F497D" w:themeColor="text2"/>
          <w:sz w:val="28"/>
        </w:rPr>
      </w:pPr>
      <w:r w:rsidRPr="00FB60CA">
        <w:rPr>
          <w:rFonts w:ascii="Century Gothic" w:hAnsi="Century Gothic" w:cs="Courier New"/>
          <w:b/>
          <w:color w:val="1F497D" w:themeColor="text2"/>
          <w:sz w:val="28"/>
        </w:rPr>
        <w:t>Consultazione preliminare di mercato</w:t>
      </w:r>
      <w:r w:rsidR="00BB0AC2">
        <w:rPr>
          <w:rFonts w:ascii="Century Gothic" w:hAnsi="Century Gothic" w:cs="Courier New"/>
          <w:b/>
          <w:color w:val="1F497D" w:themeColor="text2"/>
          <w:sz w:val="28"/>
        </w:rPr>
        <w:t xml:space="preserve">, </w:t>
      </w:r>
      <w:r w:rsidR="00BB0AC2" w:rsidRPr="00117A46">
        <w:rPr>
          <w:rFonts w:ascii="Century Gothic" w:hAnsi="Century Gothic" w:cs="Courier New"/>
          <w:b/>
          <w:color w:val="1F497D" w:themeColor="text2"/>
          <w:sz w:val="28"/>
        </w:rPr>
        <w:t>ai sensi dell’art.66 comma 1 del D. Lgs 50/2016</w:t>
      </w:r>
      <w:r w:rsidR="00BB0AC2">
        <w:rPr>
          <w:rFonts w:ascii="Century Gothic" w:hAnsi="Century Gothic" w:cs="Courier New"/>
          <w:b/>
          <w:color w:val="1F497D" w:themeColor="text2"/>
          <w:sz w:val="28"/>
        </w:rPr>
        <w:t>,</w:t>
      </w:r>
      <w:r w:rsidR="00BB0AC2" w:rsidRPr="00FB60CA">
        <w:rPr>
          <w:rFonts w:ascii="Century Gothic" w:hAnsi="Century Gothic" w:cs="Courier New"/>
          <w:b/>
          <w:color w:val="1F497D" w:themeColor="text2"/>
          <w:sz w:val="28"/>
        </w:rPr>
        <w:t xml:space="preserve"> </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per</w:t>
      </w:r>
      <w:r w:rsidRPr="00FB60CA">
        <w:rPr>
          <w:rFonts w:ascii="Century Gothic" w:hAnsi="Century Gothic" w:cs="Courier New"/>
          <w:b/>
          <w:color w:val="1F497D" w:themeColor="text2"/>
          <w:sz w:val="28"/>
        </w:rPr>
        <w:t xml:space="preserve"> </w:t>
      </w:r>
      <w:r w:rsidR="00FB60CA">
        <w:rPr>
          <w:rFonts w:ascii="Century Gothic" w:hAnsi="Century Gothic" w:cs="Courier New"/>
          <w:b/>
          <w:color w:val="1F497D" w:themeColor="text2"/>
          <w:sz w:val="28"/>
        </w:rPr>
        <w:t>l’affidamento</w:t>
      </w:r>
      <w:r w:rsidRPr="00FB60CA">
        <w:rPr>
          <w:rFonts w:ascii="Century Gothic" w:hAnsi="Century Gothic" w:cs="Courier New"/>
          <w:b/>
          <w:color w:val="1F497D" w:themeColor="text2"/>
          <w:sz w:val="28"/>
        </w:rPr>
        <w:t xml:space="preserve"> </w:t>
      </w:r>
      <w:r w:rsidR="00BB0AC2">
        <w:rPr>
          <w:rFonts w:ascii="Century Gothic" w:hAnsi="Century Gothic" w:cs="Courier New"/>
          <w:b/>
          <w:color w:val="1F497D" w:themeColor="text2"/>
          <w:sz w:val="28"/>
        </w:rPr>
        <w:t>del</w:t>
      </w:r>
      <w:r w:rsidR="00E106C5" w:rsidRPr="00E106C5">
        <w:rPr>
          <w:rFonts w:ascii="Century Gothic" w:hAnsi="Century Gothic" w:cs="Courier New"/>
          <w:b/>
          <w:color w:val="1F497D" w:themeColor="text2"/>
          <w:sz w:val="28"/>
        </w:rPr>
        <w:t xml:space="preserve"> </w:t>
      </w:r>
      <w:r w:rsidR="004A76CA">
        <w:rPr>
          <w:rFonts w:ascii="Century Gothic" w:hAnsi="Century Gothic" w:cs="Courier New"/>
          <w:b/>
          <w:color w:val="1F497D" w:themeColor="text2"/>
          <w:sz w:val="28"/>
        </w:rPr>
        <w:t>servizio di assistenza specialistica sul</w:t>
      </w:r>
      <w:r w:rsidR="00480EA6">
        <w:rPr>
          <w:rFonts w:ascii="Century Gothic" w:hAnsi="Century Gothic" w:cs="Courier New"/>
          <w:b/>
          <w:color w:val="1F497D" w:themeColor="text2"/>
          <w:sz w:val="28"/>
        </w:rPr>
        <w:t xml:space="preserve"> sistema di gestione delle code di utenti.</w:t>
      </w:r>
    </w:p>
    <w:p w14:paraId="665F6035" w14:textId="77777777" w:rsidR="00990F33" w:rsidRDefault="00990F33" w:rsidP="00E106C5">
      <w:pPr>
        <w:ind w:left="567" w:right="565"/>
        <w:jc w:val="both"/>
        <w:rPr>
          <w:rFonts w:ascii="Century Gothic" w:hAnsi="Century Gothic" w:cs="Courier New"/>
          <w:b/>
          <w:bCs/>
          <w:i/>
          <w:color w:val="1F497D" w:themeColor="text2"/>
          <w:sz w:val="24"/>
        </w:rPr>
      </w:pPr>
    </w:p>
    <w:p w14:paraId="73FAC8E9" w14:textId="77777777" w:rsidR="00BB0AC2" w:rsidRDefault="00BB0AC2" w:rsidP="00E106C5">
      <w:pPr>
        <w:ind w:left="567" w:right="565"/>
        <w:jc w:val="both"/>
        <w:rPr>
          <w:rFonts w:ascii="Century Gothic" w:hAnsi="Century Gothic" w:cs="Courier New"/>
          <w:b/>
          <w:bCs/>
          <w:i/>
          <w:color w:val="1F497D" w:themeColor="text2"/>
          <w:sz w:val="24"/>
        </w:rPr>
      </w:pPr>
    </w:p>
    <w:p w14:paraId="76FA95EA" w14:textId="77777777" w:rsidR="00BB0AC2" w:rsidRDefault="00BB0AC2" w:rsidP="00E106C5">
      <w:pPr>
        <w:ind w:left="567" w:right="565"/>
        <w:jc w:val="both"/>
        <w:rPr>
          <w:rFonts w:ascii="Century Gothic" w:hAnsi="Century Gothic" w:cs="Courier New"/>
          <w:b/>
          <w:bCs/>
          <w:i/>
          <w:color w:val="1F497D" w:themeColor="text2"/>
          <w:sz w:val="24"/>
        </w:rPr>
      </w:pPr>
    </w:p>
    <w:p w14:paraId="06563B35" w14:textId="77777777" w:rsidR="00BB0AC2" w:rsidRDefault="00BB0AC2" w:rsidP="00E106C5">
      <w:pPr>
        <w:ind w:left="567" w:right="565"/>
        <w:jc w:val="both"/>
        <w:rPr>
          <w:rFonts w:ascii="Century Gothic" w:hAnsi="Century Gothic" w:cs="Courier New"/>
          <w:b/>
          <w:bCs/>
          <w:i/>
          <w:color w:val="1F497D" w:themeColor="text2"/>
          <w:sz w:val="24"/>
        </w:rPr>
      </w:pPr>
    </w:p>
    <w:p w14:paraId="27E25A06" w14:textId="77777777" w:rsidR="00990F33" w:rsidRDefault="00990F33" w:rsidP="00E106C5">
      <w:pPr>
        <w:ind w:left="567" w:right="565"/>
        <w:jc w:val="both"/>
        <w:rPr>
          <w:rFonts w:ascii="Century Gothic" w:hAnsi="Century Gothic" w:cs="Courier New"/>
          <w:b/>
          <w:bCs/>
          <w:i/>
          <w:color w:val="1F497D" w:themeColor="text2"/>
          <w:sz w:val="24"/>
        </w:rPr>
      </w:pPr>
    </w:p>
    <w:p w14:paraId="31A468E1" w14:textId="77777777" w:rsidR="00990F33" w:rsidRDefault="00990F33" w:rsidP="00E106C5">
      <w:pPr>
        <w:ind w:left="567" w:right="565"/>
        <w:jc w:val="both"/>
        <w:rPr>
          <w:rFonts w:ascii="Century Gothic" w:hAnsi="Century Gothic" w:cs="Courier New"/>
          <w:b/>
          <w:bCs/>
          <w:i/>
          <w:color w:val="1F497D" w:themeColor="text2"/>
          <w:sz w:val="24"/>
        </w:rPr>
      </w:pPr>
    </w:p>
    <w:p w14:paraId="0B584B45" w14:textId="77777777" w:rsidR="00990F33" w:rsidRDefault="00990F33" w:rsidP="00E106C5">
      <w:pPr>
        <w:ind w:left="567" w:right="565"/>
        <w:jc w:val="both"/>
        <w:rPr>
          <w:rFonts w:ascii="Century Gothic" w:hAnsi="Century Gothic" w:cs="Courier New"/>
          <w:b/>
          <w:bCs/>
          <w:i/>
          <w:color w:val="1F497D" w:themeColor="text2"/>
          <w:sz w:val="24"/>
        </w:rPr>
      </w:pPr>
    </w:p>
    <w:p w14:paraId="554C4D23" w14:textId="77777777" w:rsidR="00990F33" w:rsidRDefault="00990F33" w:rsidP="00E106C5">
      <w:pPr>
        <w:ind w:left="567" w:right="565"/>
        <w:jc w:val="both"/>
        <w:rPr>
          <w:rFonts w:ascii="Century Gothic" w:hAnsi="Century Gothic" w:cs="Courier New"/>
          <w:b/>
          <w:bCs/>
          <w:i/>
          <w:color w:val="1F497D" w:themeColor="text2"/>
          <w:sz w:val="24"/>
        </w:rPr>
      </w:pPr>
    </w:p>
    <w:p w14:paraId="6B3824F5" w14:textId="77777777" w:rsidR="00990F33" w:rsidRDefault="00990F33" w:rsidP="00E106C5">
      <w:pPr>
        <w:ind w:left="567" w:right="565"/>
        <w:jc w:val="both"/>
        <w:rPr>
          <w:rFonts w:ascii="Century Gothic" w:hAnsi="Century Gothic" w:cs="Courier New"/>
          <w:b/>
          <w:bCs/>
          <w:i/>
          <w:color w:val="1F497D" w:themeColor="text2"/>
          <w:sz w:val="24"/>
        </w:rPr>
      </w:pPr>
    </w:p>
    <w:p w14:paraId="63EEC4C3" w14:textId="77777777" w:rsidR="00BB0AC2" w:rsidRDefault="00BB0AC2" w:rsidP="00E106C5">
      <w:pPr>
        <w:ind w:left="567" w:right="565"/>
        <w:jc w:val="both"/>
        <w:rPr>
          <w:rFonts w:ascii="Century Gothic" w:hAnsi="Century Gothic" w:cs="Courier New"/>
          <w:b/>
          <w:bCs/>
          <w:i/>
          <w:color w:val="1F497D" w:themeColor="text2"/>
          <w:sz w:val="24"/>
        </w:rPr>
      </w:pPr>
    </w:p>
    <w:p w14:paraId="59FF4D1F" w14:textId="77777777" w:rsidR="00BB0AC2" w:rsidRDefault="00BB0AC2" w:rsidP="00E106C5">
      <w:pPr>
        <w:ind w:left="567" w:right="565"/>
        <w:jc w:val="both"/>
        <w:rPr>
          <w:rFonts w:ascii="Century Gothic" w:hAnsi="Century Gothic" w:cs="Courier New"/>
          <w:b/>
          <w:bCs/>
          <w:i/>
          <w:color w:val="1F497D" w:themeColor="text2"/>
          <w:sz w:val="24"/>
        </w:rPr>
      </w:pPr>
    </w:p>
    <w:p w14:paraId="323E87C3" w14:textId="77777777" w:rsidR="00BB0AC2" w:rsidRDefault="00BB0AC2" w:rsidP="00E106C5">
      <w:pPr>
        <w:ind w:left="567" w:right="565"/>
        <w:jc w:val="both"/>
        <w:rPr>
          <w:rFonts w:ascii="Century Gothic" w:hAnsi="Century Gothic" w:cs="Courier New"/>
          <w:b/>
          <w:bCs/>
          <w:i/>
          <w:color w:val="1F497D" w:themeColor="text2"/>
          <w:sz w:val="24"/>
        </w:rPr>
      </w:pPr>
    </w:p>
    <w:p w14:paraId="23EB1417" w14:textId="77777777" w:rsidR="00BB0AC2" w:rsidRDefault="00BB0AC2" w:rsidP="00E106C5">
      <w:pPr>
        <w:ind w:left="567" w:right="565"/>
        <w:jc w:val="both"/>
        <w:rPr>
          <w:rFonts w:ascii="Century Gothic" w:hAnsi="Century Gothic" w:cs="Courier New"/>
          <w:b/>
          <w:bCs/>
          <w:i/>
          <w:color w:val="1F497D" w:themeColor="text2"/>
          <w:sz w:val="24"/>
        </w:rPr>
      </w:pPr>
    </w:p>
    <w:p w14:paraId="0C6E7E71"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Agenzia delle entrate-Riscossione</w:t>
      </w:r>
    </w:p>
    <w:p w14:paraId="05F55E7D"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Via G. Grezar 14</w:t>
      </w:r>
    </w:p>
    <w:p w14:paraId="3136A60C" w14:textId="77777777" w:rsidR="00BB0AC2" w:rsidRDefault="00BB0AC2" w:rsidP="00BB0AC2">
      <w:pPr>
        <w:spacing w:after="0" w:line="240" w:lineRule="auto"/>
        <w:ind w:left="567" w:right="565"/>
        <w:jc w:val="both"/>
        <w:rPr>
          <w:rFonts w:ascii="Century Gothic" w:hAnsi="Century Gothic" w:cs="Courier New"/>
          <w:b/>
          <w:bCs/>
          <w:i/>
          <w:color w:val="1F497D" w:themeColor="text2"/>
          <w:sz w:val="20"/>
          <w:szCs w:val="20"/>
        </w:rPr>
      </w:pPr>
      <w:r>
        <w:rPr>
          <w:rFonts w:ascii="Century Gothic" w:hAnsi="Century Gothic" w:cs="Courier New"/>
          <w:b/>
          <w:bCs/>
          <w:i/>
          <w:color w:val="1F497D" w:themeColor="text2"/>
          <w:sz w:val="20"/>
          <w:szCs w:val="20"/>
        </w:rPr>
        <w:t>00142 Roma</w:t>
      </w:r>
    </w:p>
    <w:p w14:paraId="188CDC86" w14:textId="77777777" w:rsidR="00990F33" w:rsidRDefault="00742A16" w:rsidP="00BB0AC2">
      <w:pPr>
        <w:spacing w:after="0" w:line="240" w:lineRule="auto"/>
        <w:ind w:left="567" w:right="565"/>
        <w:jc w:val="both"/>
        <w:rPr>
          <w:rFonts w:ascii="Century Gothic" w:hAnsi="Century Gothic" w:cs="Courier New"/>
          <w:b/>
          <w:bCs/>
          <w:i/>
          <w:color w:val="1F497D" w:themeColor="text2"/>
          <w:sz w:val="24"/>
        </w:rPr>
      </w:pPr>
      <w:hyperlink r:id="rId11" w:history="1">
        <w:r w:rsidR="00BB0AC2">
          <w:rPr>
            <w:rStyle w:val="Collegamentoipertestuale"/>
            <w:rFonts w:ascii="Century Gothic" w:hAnsi="Century Gothic" w:cs="Courier New"/>
            <w:b/>
            <w:bCs/>
            <w:sz w:val="20"/>
            <w:szCs w:val="20"/>
          </w:rPr>
          <w:t>pianif.acquisti.monit.contratti@pec.agenziariscossione.gov.it</w:t>
        </w:r>
      </w:hyperlink>
      <w:r w:rsidR="00990F33">
        <w:rPr>
          <w:rFonts w:ascii="Century Gothic" w:hAnsi="Century Gothic" w:cs="Courier New"/>
          <w:b/>
          <w:bCs/>
          <w:i/>
          <w:color w:val="1F497D" w:themeColor="text2"/>
          <w:sz w:val="24"/>
        </w:rPr>
        <w:br w:type="page"/>
      </w:r>
    </w:p>
    <w:p w14:paraId="6EF4C310" w14:textId="77777777" w:rsidR="00990F33" w:rsidRPr="00990F33" w:rsidRDefault="00990F33" w:rsidP="00E106C5">
      <w:pPr>
        <w:ind w:left="567" w:right="565"/>
        <w:jc w:val="both"/>
        <w:rPr>
          <w:rFonts w:ascii="Century Gothic" w:hAnsi="Century Gothic" w:cs="Courier New"/>
          <w:b/>
          <w:bCs/>
          <w:i/>
          <w:color w:val="1F497D" w:themeColor="text2"/>
          <w:sz w:val="24"/>
        </w:rPr>
      </w:pPr>
      <w:r w:rsidRPr="00990F33">
        <w:rPr>
          <w:rFonts w:ascii="Century Gothic" w:hAnsi="Century Gothic" w:cs="Courier New"/>
          <w:b/>
          <w:bCs/>
          <w:i/>
          <w:color w:val="1F497D" w:themeColor="text2"/>
          <w:sz w:val="24"/>
        </w:rPr>
        <w:lastRenderedPageBreak/>
        <w:t>PREMESSA</w:t>
      </w:r>
    </w:p>
    <w:p w14:paraId="3EEC3A78" w14:textId="2EF97C1D" w:rsidR="00BB0AC2" w:rsidRDefault="00BB0AC2" w:rsidP="00BB0AC2">
      <w:pPr>
        <w:ind w:left="567" w:right="565" w:firstLine="567"/>
        <w:jc w:val="both"/>
        <w:rPr>
          <w:rFonts w:ascii="Century Gothic" w:hAnsi="Century Gothic" w:cs="Courier New"/>
          <w:color w:val="1F497D" w:themeColor="text2"/>
          <w:sz w:val="24"/>
        </w:rPr>
      </w:pPr>
      <w:r w:rsidRPr="00C7616A">
        <w:rPr>
          <w:rFonts w:ascii="Century Gothic" w:hAnsi="Century Gothic" w:cs="Courier New"/>
          <w:color w:val="1F497D" w:themeColor="text2"/>
          <w:sz w:val="24"/>
          <w:szCs w:val="24"/>
        </w:rPr>
        <w:t xml:space="preserve">L’Ente Pubblico Economico “Agenzia delle entrate-Riscossione” </w:t>
      </w:r>
      <w:r>
        <w:rPr>
          <w:rFonts w:ascii="Century Gothic" w:hAnsi="Century Gothic" w:cs="Courier New"/>
          <w:color w:val="1F497D" w:themeColor="text2"/>
          <w:sz w:val="24"/>
        </w:rPr>
        <w:t xml:space="preserve">(di seguito anche solo </w:t>
      </w:r>
      <w:r w:rsidRPr="00435253">
        <w:rPr>
          <w:rFonts w:ascii="Century Gothic" w:hAnsi="Century Gothic" w:cs="Courier New"/>
          <w:color w:val="1F497D" w:themeColor="text2"/>
          <w:sz w:val="24"/>
        </w:rPr>
        <w:t>Agenzia</w:t>
      </w:r>
      <w:r>
        <w:rPr>
          <w:rFonts w:ascii="Century Gothic" w:hAnsi="Century Gothic" w:cs="Courier New"/>
          <w:color w:val="1F497D" w:themeColor="text2"/>
          <w:sz w:val="24"/>
        </w:rPr>
        <w:t>) intende procedere al</w:t>
      </w:r>
      <w:r w:rsidRPr="00BB0AC2">
        <w:rPr>
          <w:rFonts w:ascii="Century Gothic" w:hAnsi="Century Gothic" w:cs="Courier New"/>
          <w:color w:val="1F497D" w:themeColor="text2"/>
          <w:sz w:val="24"/>
        </w:rPr>
        <w:t xml:space="preserve">l’affidamento del </w:t>
      </w:r>
      <w:r w:rsidR="00494D0C">
        <w:rPr>
          <w:rFonts w:ascii="Century Gothic" w:hAnsi="Century Gothic" w:cs="Courier New"/>
          <w:color w:val="1F497D" w:themeColor="text2"/>
          <w:sz w:val="24"/>
        </w:rPr>
        <w:t xml:space="preserve">servizio </w:t>
      </w:r>
      <w:r w:rsidR="00494D0C" w:rsidRPr="00FA39BA">
        <w:rPr>
          <w:rFonts w:ascii="Century Gothic" w:hAnsi="Century Gothic" w:cs="Courier New"/>
          <w:color w:val="1F497D" w:themeColor="text2"/>
          <w:sz w:val="24"/>
          <w:szCs w:val="24"/>
        </w:rPr>
        <w:t xml:space="preserve">di </w:t>
      </w:r>
      <w:r w:rsidR="00FA39BA" w:rsidRPr="00FA39BA">
        <w:rPr>
          <w:rFonts w:ascii="Century Gothic" w:hAnsi="Century Gothic" w:cs="Courier New"/>
          <w:color w:val="1F497D" w:themeColor="text2"/>
          <w:sz w:val="24"/>
          <w:szCs w:val="24"/>
        </w:rPr>
        <w:t>assistenza specialistica sul sistema di gestione delle code di utenti</w:t>
      </w:r>
      <w:r>
        <w:rPr>
          <w:rFonts w:ascii="Century Gothic" w:hAnsi="Century Gothic" w:cs="Courier New"/>
          <w:color w:val="1F497D" w:themeColor="text2"/>
          <w:sz w:val="24"/>
        </w:rPr>
        <w:t>,</w:t>
      </w:r>
      <w:r w:rsidRPr="00DE6937">
        <w:rPr>
          <w:rFonts w:ascii="Century Gothic" w:hAnsi="Century Gothic" w:cs="Courier New"/>
          <w:color w:val="1F497D" w:themeColor="text2"/>
          <w:sz w:val="24"/>
        </w:rPr>
        <w:t xml:space="preserve"> </w:t>
      </w:r>
      <w:r>
        <w:rPr>
          <w:rFonts w:ascii="Century Gothic" w:hAnsi="Century Gothic" w:cs="Courier New"/>
          <w:color w:val="1F497D" w:themeColor="text2"/>
          <w:sz w:val="24"/>
        </w:rPr>
        <w:t>come di seguito meglio dettagliato. Preliminarmente all’avvio della relativa procedura di affidamento, l’Agenzia ritiene opportuno procedere ad una consultazione del mercato a</w:t>
      </w:r>
      <w:r w:rsidRPr="00D03460">
        <w:rPr>
          <w:rFonts w:ascii="Century Gothic" w:hAnsi="Century Gothic" w:cs="Courier New"/>
          <w:color w:val="1F497D" w:themeColor="text2"/>
          <w:sz w:val="24"/>
        </w:rPr>
        <w:t>i sensi dell’art.</w:t>
      </w:r>
      <w:r>
        <w:rPr>
          <w:rFonts w:ascii="Century Gothic" w:hAnsi="Century Gothic" w:cs="Courier New"/>
          <w:color w:val="1F497D" w:themeColor="text2"/>
          <w:sz w:val="24"/>
        </w:rPr>
        <w:t xml:space="preserve"> </w:t>
      </w:r>
      <w:r w:rsidRPr="00D03460">
        <w:rPr>
          <w:rFonts w:ascii="Century Gothic" w:hAnsi="Century Gothic" w:cs="Courier New"/>
          <w:color w:val="1F497D" w:themeColor="text2"/>
          <w:sz w:val="24"/>
        </w:rPr>
        <w:t>66 comma 1 del D. Lgs 50/2016</w:t>
      </w:r>
      <w:r>
        <w:rPr>
          <w:rFonts w:ascii="Century Gothic" w:hAnsi="Century Gothic" w:cs="Courier New"/>
          <w:color w:val="1F497D" w:themeColor="text2"/>
          <w:sz w:val="24"/>
        </w:rPr>
        <w:t xml:space="preserve">, al fine di </w:t>
      </w:r>
      <w:r w:rsidRPr="006F47B9">
        <w:rPr>
          <w:rFonts w:ascii="Century Gothic" w:hAnsi="Century Gothic" w:cs="Courier New"/>
          <w:color w:val="1F497D" w:themeColor="text2"/>
          <w:sz w:val="24"/>
        </w:rPr>
        <w:t xml:space="preserve">verificare </w:t>
      </w:r>
      <w:r>
        <w:rPr>
          <w:rFonts w:ascii="Century Gothic" w:hAnsi="Century Gothic" w:cs="Courier New"/>
          <w:color w:val="1F497D" w:themeColor="text2"/>
          <w:sz w:val="24"/>
        </w:rPr>
        <w:t xml:space="preserve">se tali </w:t>
      </w:r>
      <w:r w:rsidRPr="00D03460">
        <w:rPr>
          <w:rFonts w:ascii="Century Gothic" w:hAnsi="Century Gothic" w:cs="Courier New"/>
          <w:color w:val="1F497D" w:themeColor="text2"/>
          <w:sz w:val="24"/>
        </w:rPr>
        <w:t xml:space="preserve">servizi </w:t>
      </w:r>
      <w:r>
        <w:rPr>
          <w:rFonts w:ascii="Century Gothic" w:hAnsi="Century Gothic" w:cs="Courier New"/>
          <w:color w:val="1F497D" w:themeColor="text2"/>
          <w:sz w:val="24"/>
        </w:rPr>
        <w:t>abbiano</w:t>
      </w:r>
      <w:r w:rsidRPr="00D03460">
        <w:rPr>
          <w:rFonts w:ascii="Century Gothic" w:hAnsi="Century Gothic" w:cs="Courier New"/>
          <w:color w:val="1F497D" w:themeColor="text2"/>
          <w:sz w:val="24"/>
        </w:rPr>
        <w:t xml:space="preserve"> un mercato di riferimento</w:t>
      </w:r>
      <w:r w:rsidR="009861C3">
        <w:rPr>
          <w:rFonts w:ascii="Century Gothic" w:hAnsi="Century Gothic" w:cs="Courier New"/>
          <w:color w:val="1F497D" w:themeColor="text2"/>
          <w:sz w:val="24"/>
        </w:rPr>
        <w:t>.</w:t>
      </w:r>
    </w:p>
    <w:p w14:paraId="078BD89A" w14:textId="77777777" w:rsidR="00767F55" w:rsidRDefault="00767F55" w:rsidP="00BB0AC2">
      <w:pPr>
        <w:ind w:left="567" w:right="565" w:firstLine="567"/>
        <w:jc w:val="both"/>
        <w:rPr>
          <w:rFonts w:ascii="Century Gothic" w:hAnsi="Century Gothic" w:cs="Courier New"/>
          <w:color w:val="1F497D" w:themeColor="text2"/>
          <w:sz w:val="24"/>
        </w:rPr>
      </w:pPr>
      <w:r w:rsidRPr="00767F55">
        <w:rPr>
          <w:rFonts w:ascii="Century Gothic" w:hAnsi="Century Gothic" w:cs="Courier New"/>
          <w:color w:val="1F497D" w:themeColor="text2"/>
          <w:sz w:val="24"/>
        </w:rPr>
        <w:t>All’esito della presente consultazione l’Agenzia, ove ne ricorrano i presupposti, valuterà di procedere tramite procedura negoziata ai sensi dell’art. 63, comma 2 lett. b) per le eccezioni di cui ai punti 2) e 3) del D. Lgs 50/2016.</w:t>
      </w:r>
    </w:p>
    <w:p w14:paraId="1B01389B"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Pertanto, in considerazione di quanto sopra espresso, si richiede agli operatori economici interessati </w:t>
      </w:r>
      <w:r w:rsidRPr="00E628E2">
        <w:rPr>
          <w:rFonts w:ascii="Century Gothic" w:hAnsi="Century Gothic" w:cs="Courier New"/>
          <w:color w:val="1F497D" w:themeColor="text2"/>
          <w:sz w:val="24"/>
        </w:rPr>
        <w:t xml:space="preserve">di fornire il </w:t>
      </w:r>
      <w:r>
        <w:rPr>
          <w:rFonts w:ascii="Century Gothic" w:hAnsi="Century Gothic" w:cs="Courier New"/>
          <w:color w:val="1F497D" w:themeColor="text2"/>
          <w:sz w:val="24"/>
        </w:rPr>
        <w:t>proprio</w:t>
      </w:r>
      <w:r w:rsidRPr="00E628E2">
        <w:rPr>
          <w:rFonts w:ascii="Century Gothic" w:hAnsi="Century Gothic" w:cs="Courier New"/>
          <w:color w:val="1F497D" w:themeColor="text2"/>
          <w:sz w:val="24"/>
        </w:rPr>
        <w:t xml:space="preserve"> contributo - previa presa visione dell’informativa sotto riportata </w:t>
      </w:r>
      <w:r>
        <w:rPr>
          <w:rFonts w:ascii="Century Gothic" w:hAnsi="Century Gothic" w:cs="Courier New"/>
          <w:color w:val="1F497D" w:themeColor="text2"/>
          <w:sz w:val="24"/>
        </w:rPr>
        <w:t>ed autorizzazione a</w:t>
      </w:r>
      <w:r w:rsidRPr="00E628E2">
        <w:rPr>
          <w:rFonts w:ascii="Century Gothic" w:hAnsi="Century Gothic" w:cs="Courier New"/>
          <w:color w:val="1F497D" w:themeColor="text2"/>
          <w:sz w:val="24"/>
        </w:rPr>
        <w:t>l trattamento dei dati personali - compilando il questionario</w:t>
      </w:r>
      <w:r>
        <w:rPr>
          <w:rFonts w:ascii="Century Gothic" w:hAnsi="Century Gothic" w:cs="Courier New"/>
          <w:color w:val="1F497D" w:themeColor="text2"/>
          <w:sz w:val="24"/>
        </w:rPr>
        <w:t xml:space="preserve"> di seguito allegato, che dovrà essere sottoscritto dal legale rappresentante ovvero da procuratore munito di idonei poteri di rappresentanza (allegando copia della procura, qualora tali poteri non risultino dal Registro delle Imprese).</w:t>
      </w:r>
    </w:p>
    <w:p w14:paraId="18E54FAD" w14:textId="77777777" w:rsidR="00BB0AC2" w:rsidRDefault="00BB0AC2" w:rsidP="00BB0AC2">
      <w:pPr>
        <w:ind w:left="567" w:right="565" w:firstLine="567"/>
        <w:jc w:val="both"/>
        <w:rPr>
          <w:rFonts w:ascii="Century Gothic" w:hAnsi="Century Gothic" w:cs="Courier New"/>
          <w:color w:val="1F497D" w:themeColor="text2"/>
          <w:sz w:val="24"/>
        </w:rPr>
      </w:pPr>
      <w:r>
        <w:rPr>
          <w:rFonts w:ascii="Century Gothic" w:hAnsi="Century Gothic" w:cs="Courier New"/>
          <w:color w:val="1F497D" w:themeColor="text2"/>
          <w:sz w:val="24"/>
        </w:rPr>
        <w:t>Il documento</w:t>
      </w:r>
      <w:r w:rsidRPr="00E628E2">
        <w:rPr>
          <w:rFonts w:ascii="Century Gothic" w:hAnsi="Century Gothic" w:cs="Courier New"/>
          <w:color w:val="1F497D" w:themeColor="text2"/>
          <w:sz w:val="24"/>
        </w:rPr>
        <w:t xml:space="preserve"> </w:t>
      </w:r>
      <w:r>
        <w:rPr>
          <w:rFonts w:ascii="Century Gothic" w:hAnsi="Century Gothic" w:cs="Courier New"/>
          <w:color w:val="1F497D" w:themeColor="text2"/>
          <w:sz w:val="24"/>
        </w:rPr>
        <w:t xml:space="preserve">dovrà essere </w:t>
      </w:r>
      <w:r w:rsidRPr="00E628E2">
        <w:rPr>
          <w:rFonts w:ascii="Century Gothic" w:hAnsi="Century Gothic" w:cs="Courier New"/>
          <w:color w:val="1F497D" w:themeColor="text2"/>
          <w:sz w:val="24"/>
        </w:rPr>
        <w:t>invia</w:t>
      </w:r>
      <w:r>
        <w:rPr>
          <w:rFonts w:ascii="Century Gothic" w:hAnsi="Century Gothic" w:cs="Courier New"/>
          <w:color w:val="1F497D" w:themeColor="text2"/>
          <w:sz w:val="24"/>
        </w:rPr>
        <w:t>to</w:t>
      </w:r>
      <w:r w:rsidRPr="00E628E2">
        <w:rPr>
          <w:rFonts w:ascii="Century Gothic" w:hAnsi="Century Gothic" w:cs="Courier New"/>
          <w:color w:val="1F497D" w:themeColor="text2"/>
          <w:sz w:val="24"/>
        </w:rPr>
        <w:t xml:space="preserve"> entro </w:t>
      </w:r>
      <w:r>
        <w:rPr>
          <w:rFonts w:ascii="Century Gothic" w:hAnsi="Century Gothic" w:cs="Courier New"/>
          <w:b/>
          <w:color w:val="1F497D" w:themeColor="text2"/>
          <w:sz w:val="24"/>
        </w:rPr>
        <w:t>20</w:t>
      </w:r>
      <w:r w:rsidRPr="009347AE">
        <w:rPr>
          <w:rFonts w:ascii="Century Gothic" w:hAnsi="Century Gothic" w:cs="Courier New"/>
          <w:b/>
          <w:color w:val="1F497D" w:themeColor="text2"/>
          <w:sz w:val="24"/>
        </w:rPr>
        <w:t xml:space="preserve"> (</w:t>
      </w:r>
      <w:r>
        <w:rPr>
          <w:rFonts w:ascii="Century Gothic" w:hAnsi="Century Gothic" w:cs="Courier New"/>
          <w:b/>
          <w:color w:val="1F497D" w:themeColor="text2"/>
          <w:sz w:val="24"/>
        </w:rPr>
        <w:t>venti</w:t>
      </w:r>
      <w:r w:rsidRPr="009347AE">
        <w:rPr>
          <w:rFonts w:ascii="Century Gothic" w:hAnsi="Century Gothic" w:cs="Courier New"/>
          <w:b/>
          <w:color w:val="1F497D" w:themeColor="text2"/>
          <w:sz w:val="24"/>
        </w:rPr>
        <w:t xml:space="preserve">) giorni </w:t>
      </w:r>
      <w:r w:rsidRPr="00E628E2">
        <w:rPr>
          <w:rFonts w:ascii="Century Gothic" w:hAnsi="Century Gothic" w:cs="Courier New"/>
          <w:color w:val="1F497D" w:themeColor="text2"/>
          <w:sz w:val="24"/>
        </w:rPr>
        <w:t>dalla data di pubblicazione</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sotto riportata</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al</w:t>
      </w:r>
      <w:r>
        <w:rPr>
          <w:rFonts w:ascii="Century Gothic" w:hAnsi="Century Gothic" w:cs="Courier New"/>
          <w:color w:val="1F497D" w:themeColor="text2"/>
          <w:sz w:val="24"/>
        </w:rPr>
        <w:t xml:space="preserve"> seguente </w:t>
      </w:r>
      <w:r w:rsidRPr="00E628E2">
        <w:rPr>
          <w:rFonts w:ascii="Century Gothic" w:hAnsi="Century Gothic" w:cs="Courier New"/>
          <w:color w:val="1F497D" w:themeColor="text2"/>
          <w:sz w:val="24"/>
        </w:rPr>
        <w:t>indirizzo PEC</w:t>
      </w:r>
      <w:r>
        <w:rPr>
          <w:rFonts w:ascii="Century Gothic" w:hAnsi="Century Gothic" w:cs="Courier New"/>
          <w:color w:val="1F497D" w:themeColor="text2"/>
          <w:sz w:val="24"/>
        </w:rPr>
        <w:t>:</w:t>
      </w:r>
      <w:r w:rsidRPr="00E628E2">
        <w:rPr>
          <w:rFonts w:ascii="Century Gothic" w:hAnsi="Century Gothic" w:cs="Courier New"/>
          <w:color w:val="1F497D" w:themeColor="text2"/>
          <w:sz w:val="24"/>
        </w:rPr>
        <w:t xml:space="preserve"> </w:t>
      </w:r>
    </w:p>
    <w:p w14:paraId="302E709F" w14:textId="77777777" w:rsidR="00BB0AC2" w:rsidRPr="00E628E2" w:rsidRDefault="00BB0AC2" w:rsidP="00BB0AC2">
      <w:pPr>
        <w:ind w:left="567" w:right="565" w:firstLine="567"/>
        <w:jc w:val="both"/>
        <w:rPr>
          <w:rFonts w:ascii="Century Gothic" w:hAnsi="Century Gothic" w:cs="Courier New"/>
          <w:color w:val="1F497D" w:themeColor="text2"/>
          <w:sz w:val="24"/>
        </w:rPr>
      </w:pPr>
      <w:r w:rsidRPr="00412888">
        <w:rPr>
          <w:rFonts w:ascii="Century Gothic" w:hAnsi="Century Gothic" w:cs="Courier New"/>
          <w:b/>
          <w:color w:val="1F497D" w:themeColor="text2"/>
          <w:sz w:val="24"/>
        </w:rPr>
        <w:t>pianif.acquisti.monit.contratti@pec.agenziariscossione.gov.it.</w:t>
      </w:r>
    </w:p>
    <w:p w14:paraId="00A35643" w14:textId="77777777" w:rsidR="00BB0AC2" w:rsidRDefault="00BB0AC2" w:rsidP="00BB0AC2">
      <w:pPr>
        <w:ind w:left="567" w:right="565" w:firstLine="567"/>
        <w:jc w:val="both"/>
        <w:rPr>
          <w:rFonts w:ascii="Century Gothic" w:hAnsi="Century Gothic" w:cs="Courier New"/>
          <w:color w:val="1F497D" w:themeColor="text2"/>
          <w:sz w:val="24"/>
        </w:rPr>
      </w:pPr>
      <w:r w:rsidRPr="00E628E2">
        <w:rPr>
          <w:rFonts w:ascii="Century Gothic" w:hAnsi="Century Gothic" w:cs="Courier New"/>
          <w:color w:val="1F497D" w:themeColor="text2"/>
          <w:sz w:val="24"/>
        </w:rPr>
        <w:t>Tutte le informazioni fornite con il presente documento saranno utilizzate ai soli fini dello sviluppo dell’iniziativa in oggetto.</w:t>
      </w:r>
    </w:p>
    <w:p w14:paraId="1530FB4B"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Dall’utilizzo di tale procedura di consultazione non derivano vincoli per l’Agenzia, né alcuna aspettativa, di fatto o di diritto, da parte degli operatori di mercato relativa allo svolgimento del procedimento selettivo.</w:t>
      </w:r>
    </w:p>
    <w:p w14:paraId="13253382"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 xml:space="preserve">L’Agenzia si riserva la facoltà di interrompere, modificare, prorogare, sospendere la procedura, consentendo, a richiesta dei soggetti intervenuti, la restituzione della documentazione </w:t>
      </w:r>
      <w:r w:rsidRPr="00C52EDF">
        <w:rPr>
          <w:rFonts w:ascii="Century Gothic" w:hAnsi="Century Gothic" w:cs="Courier New"/>
          <w:color w:val="1F497D" w:themeColor="text2"/>
          <w:sz w:val="24"/>
        </w:rPr>
        <w:lastRenderedPageBreak/>
        <w:t>eventualmente depositata, senza che ciò possa costituire,</w:t>
      </w:r>
      <w:bookmarkStart w:id="0" w:name="_GoBack"/>
      <w:bookmarkEnd w:id="0"/>
      <w:r w:rsidRPr="00C52EDF">
        <w:rPr>
          <w:rFonts w:ascii="Century Gothic" w:hAnsi="Century Gothic" w:cs="Courier New"/>
          <w:color w:val="1F497D" w:themeColor="text2"/>
          <w:sz w:val="24"/>
        </w:rPr>
        <w:t xml:space="preserve"> in alcun modo, diritto o pretesa a qualsivoglia risarcimento o indennizzo.</w:t>
      </w:r>
    </w:p>
    <w:p w14:paraId="1535B73E"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L’Agenzia, salvo quanto di seguito previsto in materia di trattamento dei dati personali, si impegna a non divulgare a terzi le informazioni raccolte con il presente documento.</w:t>
      </w:r>
    </w:p>
    <w:p w14:paraId="48C37969"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I contributi forniti non possono contenere offerte o proposte contrattuali e sono trasmessi all’Agenzia secondo le modalità previste nell’avviso.</w:t>
      </w:r>
    </w:p>
    <w:p w14:paraId="0E1595F7"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I soggetti che partecipano alla consultazione indicano se i contributi forniti contengono informazioni, dati o documenti protetti da diritti di privativa o comunque rivelatori di segreti aziendali, commerciali o industriali, nonché ogni altra informazione utile a ricostruire la posizione del soggetto nel mercato e la competenza del soggetto nel campo di attività di cui alla consultazione.</w:t>
      </w:r>
    </w:p>
    <w:p w14:paraId="6D26D43C" w14:textId="77777777" w:rsidR="00C52EDF" w:rsidRPr="00C52EDF" w:rsidRDefault="00C52EDF" w:rsidP="00C52EDF">
      <w:pPr>
        <w:ind w:left="567" w:right="565" w:firstLine="567"/>
        <w:jc w:val="both"/>
        <w:rPr>
          <w:rFonts w:ascii="Century Gothic" w:hAnsi="Century Gothic" w:cs="Courier New"/>
          <w:color w:val="1F497D" w:themeColor="text2"/>
          <w:sz w:val="24"/>
        </w:rPr>
      </w:pPr>
      <w:r w:rsidRPr="00C52EDF">
        <w:rPr>
          <w:rFonts w:ascii="Century Gothic" w:hAnsi="Century Gothic" w:cs="Courier New"/>
          <w:color w:val="1F497D" w:themeColor="text2"/>
          <w:sz w:val="24"/>
        </w:rPr>
        <w:t>La partecipazione alla consultazione preliminare non costituisce condizione di accesso alla successiva procedura selettiva. Dalla partecipazione al procedimento di consultazione non possono derivare, per il soggetto partecipante, vantaggi, di qualunque natura, nello svolgimento della successiva procedura selettiva.</w:t>
      </w:r>
    </w:p>
    <w:p w14:paraId="05A8E1C9" w14:textId="77777777" w:rsidR="00BB0AC2" w:rsidRPr="00E628E2" w:rsidRDefault="00BB0AC2" w:rsidP="00BB0AC2">
      <w:pPr>
        <w:ind w:left="567" w:right="565"/>
        <w:jc w:val="both"/>
        <w:rPr>
          <w:rFonts w:ascii="Century Gothic" w:hAnsi="Century Gothic" w:cs="Courier New"/>
          <w:b/>
          <w:bCs/>
          <w:color w:val="1F497D" w:themeColor="text2"/>
          <w:sz w:val="24"/>
        </w:rPr>
      </w:pPr>
    </w:p>
    <w:p w14:paraId="3AEA835C" w14:textId="3296F73A" w:rsidR="00767F55" w:rsidRPr="00E628E2" w:rsidRDefault="00767F55" w:rsidP="00767F55">
      <w:pPr>
        <w:ind w:left="567" w:right="565"/>
        <w:jc w:val="both"/>
        <w:rPr>
          <w:rFonts w:ascii="Century Gothic" w:hAnsi="Century Gothic" w:cs="Courier New"/>
          <w:color w:val="1F497D" w:themeColor="text2"/>
          <w:sz w:val="24"/>
        </w:rPr>
      </w:pPr>
      <w:r w:rsidRPr="007771A9">
        <w:rPr>
          <w:rFonts w:ascii="Century Gothic" w:hAnsi="Century Gothic" w:cs="Courier New"/>
          <w:color w:val="1F497D" w:themeColor="text2"/>
          <w:sz w:val="24"/>
        </w:rPr>
        <w:t xml:space="preserve">Roma, </w:t>
      </w:r>
      <w:r w:rsidR="005F06FD">
        <w:rPr>
          <w:rFonts w:ascii="Century Gothic" w:hAnsi="Century Gothic" w:cs="Courier New"/>
          <w:b/>
          <w:color w:val="1F497D" w:themeColor="text2"/>
          <w:sz w:val="24"/>
        </w:rPr>
        <w:t>06</w:t>
      </w:r>
      <w:r w:rsidRPr="00C52EDF">
        <w:rPr>
          <w:rFonts w:ascii="Century Gothic" w:hAnsi="Century Gothic" w:cs="Courier New"/>
          <w:b/>
          <w:color w:val="1F497D" w:themeColor="text2"/>
          <w:sz w:val="24"/>
        </w:rPr>
        <w:t>/</w:t>
      </w:r>
      <w:r w:rsidR="005F06FD" w:rsidRPr="00C52EDF">
        <w:rPr>
          <w:rFonts w:ascii="Century Gothic" w:hAnsi="Century Gothic" w:cs="Courier New"/>
          <w:b/>
          <w:color w:val="1F497D" w:themeColor="text2"/>
          <w:sz w:val="24"/>
        </w:rPr>
        <w:t>0</w:t>
      </w:r>
      <w:r w:rsidR="005F06FD">
        <w:rPr>
          <w:rFonts w:ascii="Century Gothic" w:hAnsi="Century Gothic" w:cs="Courier New"/>
          <w:b/>
          <w:color w:val="1F497D" w:themeColor="text2"/>
          <w:sz w:val="24"/>
        </w:rPr>
        <w:t>3</w:t>
      </w:r>
      <w:r w:rsidRPr="00C52EDF">
        <w:rPr>
          <w:rFonts w:ascii="Century Gothic" w:hAnsi="Century Gothic" w:cs="Courier New"/>
          <w:b/>
          <w:color w:val="1F497D" w:themeColor="text2"/>
          <w:sz w:val="24"/>
        </w:rPr>
        <w:t>/201</w:t>
      </w:r>
      <w:r w:rsidR="00C52EDF" w:rsidRPr="00C52EDF">
        <w:rPr>
          <w:rFonts w:ascii="Century Gothic" w:hAnsi="Century Gothic" w:cs="Courier New"/>
          <w:b/>
          <w:color w:val="1F497D" w:themeColor="text2"/>
          <w:sz w:val="24"/>
        </w:rPr>
        <w:t>9</w:t>
      </w:r>
    </w:p>
    <w:p w14:paraId="51BE21C2" w14:textId="77777777" w:rsidR="00E628E2" w:rsidRDefault="00E628E2" w:rsidP="00E106C5">
      <w:pPr>
        <w:ind w:left="567" w:right="565"/>
        <w:jc w:val="both"/>
        <w:rPr>
          <w:rFonts w:ascii="Century Gothic" w:hAnsi="Century Gothic" w:cs="Courier New"/>
          <w:b/>
          <w:bCs/>
          <w:color w:val="1F497D" w:themeColor="text2"/>
          <w:sz w:val="24"/>
        </w:rPr>
      </w:pPr>
      <w:r>
        <w:rPr>
          <w:rFonts w:ascii="Century Gothic" w:hAnsi="Century Gothic" w:cs="Courier New"/>
          <w:b/>
          <w:bCs/>
          <w:color w:val="1F497D" w:themeColor="text2"/>
          <w:sz w:val="24"/>
        </w:rPr>
        <w:br w:type="page"/>
      </w:r>
    </w:p>
    <w:p w14:paraId="0621F84E" w14:textId="77777777" w:rsidR="00BB0AC2" w:rsidRPr="00BB0AC2" w:rsidRDefault="00BB0AC2" w:rsidP="00BB0AC2">
      <w:pPr>
        <w:ind w:left="567" w:right="565"/>
        <w:jc w:val="both"/>
        <w:rPr>
          <w:rFonts w:ascii="Century Gothic" w:hAnsi="Century Gothic" w:cs="Courier New"/>
          <w:b/>
          <w:bCs/>
          <w:i/>
          <w:color w:val="1F497D" w:themeColor="text2"/>
          <w:sz w:val="20"/>
          <w:szCs w:val="20"/>
        </w:rPr>
      </w:pPr>
      <w:r w:rsidRPr="00BB0AC2">
        <w:rPr>
          <w:rFonts w:ascii="Century Gothic" w:hAnsi="Century Gothic" w:cs="Courier New"/>
          <w:b/>
          <w:bCs/>
          <w:i/>
          <w:color w:val="1F497D" w:themeColor="text2"/>
          <w:sz w:val="20"/>
          <w:szCs w:val="20"/>
        </w:rPr>
        <w:lastRenderedPageBreak/>
        <w:t>Dati Azienda</w:t>
      </w:r>
    </w:p>
    <w:tbl>
      <w:tblPr>
        <w:tblW w:w="8220" w:type="dxa"/>
        <w:tblInd w:w="637" w:type="dxa"/>
        <w:tblBorders>
          <w:top w:val="single" w:sz="2" w:space="0" w:color="000080"/>
          <w:bottom w:val="single" w:sz="2" w:space="0" w:color="000080"/>
          <w:insideH w:val="single" w:sz="2" w:space="0" w:color="000080"/>
        </w:tblBorders>
        <w:tblLayout w:type="fixed"/>
        <w:tblCellMar>
          <w:left w:w="70" w:type="dxa"/>
          <w:right w:w="70" w:type="dxa"/>
        </w:tblCellMar>
        <w:tblLook w:val="04A0" w:firstRow="1" w:lastRow="0" w:firstColumn="1" w:lastColumn="0" w:noHBand="0" w:noVBand="1"/>
      </w:tblPr>
      <w:tblGrid>
        <w:gridCol w:w="4535"/>
        <w:gridCol w:w="3685"/>
      </w:tblGrid>
      <w:tr w:rsidR="00BB0AC2" w:rsidRPr="00BB0AC2" w14:paraId="207FBABD" w14:textId="77777777" w:rsidTr="006E0F31">
        <w:tc>
          <w:tcPr>
            <w:tcW w:w="4536" w:type="dxa"/>
            <w:tcBorders>
              <w:top w:val="single" w:sz="2" w:space="0" w:color="000080"/>
              <w:left w:val="nil"/>
              <w:bottom w:val="single" w:sz="2" w:space="0" w:color="000080"/>
              <w:right w:val="nil"/>
            </w:tcBorders>
            <w:vAlign w:val="center"/>
            <w:hideMark/>
          </w:tcPr>
          <w:p w14:paraId="603F803B"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Azienda</w:t>
            </w:r>
          </w:p>
        </w:tc>
        <w:tc>
          <w:tcPr>
            <w:tcW w:w="3686" w:type="dxa"/>
            <w:tcBorders>
              <w:top w:val="single" w:sz="2" w:space="0" w:color="000080"/>
              <w:left w:val="nil"/>
              <w:bottom w:val="single" w:sz="2" w:space="0" w:color="000080"/>
              <w:right w:val="nil"/>
            </w:tcBorders>
            <w:hideMark/>
          </w:tcPr>
          <w:p w14:paraId="7F27449A"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 </w:t>
            </w:r>
          </w:p>
        </w:tc>
      </w:tr>
      <w:tr w:rsidR="00BB0AC2" w:rsidRPr="00BB0AC2" w14:paraId="3DFFC00C" w14:textId="77777777" w:rsidTr="006E0F31">
        <w:tc>
          <w:tcPr>
            <w:tcW w:w="4536" w:type="dxa"/>
            <w:tcBorders>
              <w:top w:val="single" w:sz="2" w:space="0" w:color="000080"/>
              <w:left w:val="nil"/>
              <w:bottom w:val="single" w:sz="2" w:space="0" w:color="000080"/>
              <w:right w:val="nil"/>
            </w:tcBorders>
            <w:vAlign w:val="center"/>
            <w:hideMark/>
          </w:tcPr>
          <w:p w14:paraId="5F2BA2A0"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Indirizzo </w:t>
            </w:r>
          </w:p>
        </w:tc>
        <w:tc>
          <w:tcPr>
            <w:tcW w:w="3686" w:type="dxa"/>
            <w:tcBorders>
              <w:top w:val="single" w:sz="2" w:space="0" w:color="000080"/>
              <w:left w:val="nil"/>
              <w:bottom w:val="single" w:sz="2" w:space="0" w:color="000080"/>
              <w:right w:val="nil"/>
            </w:tcBorders>
          </w:tcPr>
          <w:p w14:paraId="280AB648"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5F28184F" w14:textId="77777777" w:rsidTr="006E0F31">
        <w:tc>
          <w:tcPr>
            <w:tcW w:w="4536" w:type="dxa"/>
            <w:tcBorders>
              <w:top w:val="single" w:sz="2" w:space="0" w:color="000080"/>
              <w:left w:val="nil"/>
              <w:bottom w:val="single" w:sz="2" w:space="0" w:color="000080"/>
              <w:right w:val="nil"/>
            </w:tcBorders>
            <w:vAlign w:val="center"/>
            <w:hideMark/>
          </w:tcPr>
          <w:p w14:paraId="177768AD"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Nome e Cognome del referente</w:t>
            </w:r>
          </w:p>
        </w:tc>
        <w:tc>
          <w:tcPr>
            <w:tcW w:w="3686" w:type="dxa"/>
            <w:tcBorders>
              <w:top w:val="single" w:sz="2" w:space="0" w:color="000080"/>
              <w:left w:val="nil"/>
              <w:bottom w:val="single" w:sz="2" w:space="0" w:color="000080"/>
              <w:right w:val="nil"/>
            </w:tcBorders>
          </w:tcPr>
          <w:p w14:paraId="5AF75FEE"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04CBA623" w14:textId="77777777" w:rsidTr="006E0F31">
        <w:tc>
          <w:tcPr>
            <w:tcW w:w="4536" w:type="dxa"/>
            <w:tcBorders>
              <w:top w:val="single" w:sz="2" w:space="0" w:color="000080"/>
              <w:left w:val="nil"/>
              <w:bottom w:val="single" w:sz="2" w:space="0" w:color="000080"/>
              <w:right w:val="nil"/>
            </w:tcBorders>
            <w:vAlign w:val="center"/>
            <w:hideMark/>
          </w:tcPr>
          <w:p w14:paraId="2039694A"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Ruolo in azienda</w:t>
            </w:r>
          </w:p>
        </w:tc>
        <w:tc>
          <w:tcPr>
            <w:tcW w:w="3686" w:type="dxa"/>
            <w:tcBorders>
              <w:top w:val="single" w:sz="2" w:space="0" w:color="000080"/>
              <w:left w:val="nil"/>
              <w:bottom w:val="single" w:sz="2" w:space="0" w:color="000080"/>
              <w:right w:val="nil"/>
            </w:tcBorders>
          </w:tcPr>
          <w:p w14:paraId="55890683"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4711B1D4" w14:textId="77777777" w:rsidTr="006E0F31">
        <w:tc>
          <w:tcPr>
            <w:tcW w:w="4536" w:type="dxa"/>
            <w:tcBorders>
              <w:top w:val="single" w:sz="2" w:space="0" w:color="000080"/>
              <w:left w:val="nil"/>
              <w:bottom w:val="single" w:sz="2" w:space="0" w:color="000080"/>
              <w:right w:val="nil"/>
            </w:tcBorders>
            <w:vAlign w:val="center"/>
            <w:hideMark/>
          </w:tcPr>
          <w:p w14:paraId="13B13853"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 xml:space="preserve">Telefono </w:t>
            </w:r>
          </w:p>
        </w:tc>
        <w:tc>
          <w:tcPr>
            <w:tcW w:w="3686" w:type="dxa"/>
            <w:tcBorders>
              <w:top w:val="single" w:sz="2" w:space="0" w:color="000080"/>
              <w:left w:val="nil"/>
              <w:bottom w:val="single" w:sz="2" w:space="0" w:color="000080"/>
              <w:right w:val="nil"/>
            </w:tcBorders>
          </w:tcPr>
          <w:p w14:paraId="10CA970E"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23F4ED32" w14:textId="77777777" w:rsidTr="006E0F31">
        <w:tc>
          <w:tcPr>
            <w:tcW w:w="4536" w:type="dxa"/>
            <w:tcBorders>
              <w:top w:val="single" w:sz="2" w:space="0" w:color="000080"/>
              <w:left w:val="nil"/>
              <w:bottom w:val="single" w:sz="2" w:space="0" w:color="000080"/>
              <w:right w:val="nil"/>
            </w:tcBorders>
            <w:vAlign w:val="center"/>
            <w:hideMark/>
          </w:tcPr>
          <w:p w14:paraId="0CDFDF45"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Fax</w:t>
            </w:r>
          </w:p>
        </w:tc>
        <w:tc>
          <w:tcPr>
            <w:tcW w:w="3686" w:type="dxa"/>
            <w:tcBorders>
              <w:top w:val="single" w:sz="2" w:space="0" w:color="000080"/>
              <w:left w:val="nil"/>
              <w:bottom w:val="single" w:sz="2" w:space="0" w:color="000080"/>
              <w:right w:val="nil"/>
            </w:tcBorders>
          </w:tcPr>
          <w:p w14:paraId="038517F6"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209C3A79" w14:textId="77777777" w:rsidTr="006E0F31">
        <w:tc>
          <w:tcPr>
            <w:tcW w:w="4536" w:type="dxa"/>
            <w:tcBorders>
              <w:top w:val="single" w:sz="2" w:space="0" w:color="000080"/>
              <w:left w:val="nil"/>
              <w:bottom w:val="single" w:sz="2" w:space="0" w:color="000080"/>
              <w:right w:val="nil"/>
            </w:tcBorders>
            <w:vAlign w:val="center"/>
            <w:hideMark/>
          </w:tcPr>
          <w:p w14:paraId="063C4CD1"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Indirizzo e-mail</w:t>
            </w:r>
          </w:p>
        </w:tc>
        <w:tc>
          <w:tcPr>
            <w:tcW w:w="3686" w:type="dxa"/>
            <w:tcBorders>
              <w:top w:val="single" w:sz="2" w:space="0" w:color="000080"/>
              <w:left w:val="nil"/>
              <w:bottom w:val="single" w:sz="2" w:space="0" w:color="000080"/>
              <w:right w:val="nil"/>
            </w:tcBorders>
          </w:tcPr>
          <w:p w14:paraId="525BA380"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r w:rsidR="00BB0AC2" w:rsidRPr="00BB0AC2" w14:paraId="7D0B131E" w14:textId="77777777" w:rsidTr="006E0F31">
        <w:tc>
          <w:tcPr>
            <w:tcW w:w="4536" w:type="dxa"/>
            <w:tcBorders>
              <w:top w:val="single" w:sz="2" w:space="0" w:color="000080"/>
              <w:left w:val="nil"/>
              <w:bottom w:val="single" w:sz="2" w:space="0" w:color="000080"/>
              <w:right w:val="nil"/>
            </w:tcBorders>
            <w:vAlign w:val="center"/>
            <w:hideMark/>
          </w:tcPr>
          <w:p w14:paraId="247BE6AF" w14:textId="77777777" w:rsidR="00BB0AC2" w:rsidRPr="00BB0AC2" w:rsidRDefault="00BB0AC2" w:rsidP="00BB0AC2">
            <w:pPr>
              <w:ind w:left="567" w:right="565"/>
              <w:jc w:val="both"/>
              <w:rPr>
                <w:rFonts w:ascii="Century Gothic" w:hAnsi="Century Gothic" w:cs="Courier New"/>
                <w:color w:val="1F497D" w:themeColor="text2"/>
                <w:sz w:val="20"/>
                <w:szCs w:val="20"/>
              </w:rPr>
            </w:pPr>
            <w:r w:rsidRPr="00BB0AC2">
              <w:rPr>
                <w:rFonts w:ascii="Century Gothic" w:hAnsi="Century Gothic" w:cs="Courier New"/>
                <w:color w:val="1F497D" w:themeColor="text2"/>
                <w:sz w:val="20"/>
                <w:szCs w:val="20"/>
              </w:rPr>
              <w:t>Data di compilazione</w:t>
            </w:r>
          </w:p>
        </w:tc>
        <w:tc>
          <w:tcPr>
            <w:tcW w:w="3686" w:type="dxa"/>
            <w:tcBorders>
              <w:top w:val="single" w:sz="2" w:space="0" w:color="000080"/>
              <w:left w:val="nil"/>
              <w:bottom w:val="single" w:sz="2" w:space="0" w:color="000080"/>
              <w:right w:val="nil"/>
            </w:tcBorders>
          </w:tcPr>
          <w:p w14:paraId="404DA04A" w14:textId="77777777" w:rsidR="00BB0AC2" w:rsidRPr="00BB0AC2" w:rsidRDefault="00BB0AC2" w:rsidP="00BB0AC2">
            <w:pPr>
              <w:ind w:left="567" w:right="565"/>
              <w:jc w:val="both"/>
              <w:rPr>
                <w:rFonts w:ascii="Century Gothic" w:hAnsi="Century Gothic" w:cs="Courier New"/>
                <w:color w:val="1F497D" w:themeColor="text2"/>
                <w:sz w:val="20"/>
                <w:szCs w:val="20"/>
              </w:rPr>
            </w:pPr>
          </w:p>
        </w:tc>
      </w:tr>
    </w:tbl>
    <w:p w14:paraId="2CE956BE" w14:textId="77777777" w:rsidR="00BB0AC2" w:rsidRPr="00BB0AC2" w:rsidRDefault="00BB0AC2" w:rsidP="00BB0AC2">
      <w:pPr>
        <w:ind w:left="567" w:right="565"/>
        <w:jc w:val="both"/>
        <w:rPr>
          <w:rFonts w:ascii="Century Gothic" w:hAnsi="Century Gothic" w:cs="Courier New"/>
          <w:b/>
          <w:bCs/>
          <w:color w:val="1F497D" w:themeColor="text2"/>
          <w:sz w:val="20"/>
          <w:szCs w:val="20"/>
        </w:rPr>
      </w:pPr>
    </w:p>
    <w:p w14:paraId="0EB17FC8" w14:textId="77777777" w:rsidR="00767F55" w:rsidRPr="00CE0410" w:rsidRDefault="00767F55" w:rsidP="00767F55">
      <w:pPr>
        <w:ind w:left="567" w:right="565"/>
        <w:jc w:val="both"/>
        <w:rPr>
          <w:rFonts w:ascii="Century Gothic" w:hAnsi="Century Gothic" w:cs="Courier New"/>
          <w:b/>
          <w:bCs/>
          <w:i/>
          <w:color w:val="1F497D" w:themeColor="text2"/>
          <w:sz w:val="24"/>
          <w:szCs w:val="24"/>
        </w:rPr>
      </w:pPr>
      <w:r w:rsidRPr="00CE0410">
        <w:rPr>
          <w:rFonts w:ascii="Century Gothic" w:hAnsi="Century Gothic" w:cs="Courier New"/>
          <w:b/>
          <w:bCs/>
          <w:i/>
          <w:color w:val="1F497D" w:themeColor="text2"/>
          <w:sz w:val="24"/>
          <w:szCs w:val="24"/>
        </w:rPr>
        <w:t>INFORMAZIONI PER L’INTERESSATO [art. 13 del Regolamento (UE) 2016/679 del Parlamento europeo e del Consiglio del 27 aprile 2016 - Regolamento generale sulla protezione dei dati]</w:t>
      </w:r>
    </w:p>
    <w:p w14:paraId="4A7FDD71"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Agenzia delle Entrate (di seguito, per brevità, AdeR), con sede legale in via Giuseppe Grezar, 14 – 00142 Roma, codice fiscale e partita IVA: 13756881002 è Titolare del trattamento dei dati personali da Lei conferiti. </w:t>
      </w:r>
    </w:p>
    <w:p w14:paraId="265F2453"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AdeR provvede alla raccolta ed al trattamento dei Suoi dati personali, forniti mediante la compilazione del presente documento di consultazione di mercato, con il suo consenso, che può essere revocato in qualsiasi momento senza pregiudicare la liceità del trattamento basata sul consenso prestato prima della revoca.  </w:t>
      </w:r>
    </w:p>
    <w:p w14:paraId="2B0149B0"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La raccolta ed il trattamento dei predetti dati personali sono effettuati al solo fine di consentire ad AdeR di condurre le attività connesse alla consultazione preliminare di mercato avvalendosi della facoltà prevista dall’art. 66 comma 1 del D. Lgs. n. 50/2016. </w:t>
      </w:r>
    </w:p>
    <w:p w14:paraId="6B74ADFE"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conferimento dei dati è facoltativo, ma la mancata comunicazione degli stessi comporta l’impossibilità di partecipare alla consultazione. </w:t>
      </w:r>
    </w:p>
    <w:p w14:paraId="7643C6EE"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trattamento dei dati avviene anche mediante l’utilizzo di strumenti elettronici, per il tempo e con logiche strettamente correlati alle predette finalità e comunque in modo da garantirne la sicurezza e </w:t>
      </w:r>
      <w:r w:rsidRPr="00C52EDF">
        <w:rPr>
          <w:rFonts w:ascii="Century Gothic" w:hAnsi="Century Gothic" w:cs="Courier New"/>
          <w:color w:val="1F497D" w:themeColor="text2"/>
          <w:sz w:val="24"/>
          <w:szCs w:val="24"/>
        </w:rPr>
        <w:lastRenderedPageBreak/>
        <w:t>la riservatezza, nel rispetto delle previsioni normative, anche europee, in materia di protezione dei dati personali.</w:t>
      </w:r>
    </w:p>
    <w:p w14:paraId="21339AC3"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La conservazione, da parte di AdeR, dei dati personali conferiti avverrà per il tempo necessario alla gestione della consultazione stessa. </w:t>
      </w:r>
    </w:p>
    <w:p w14:paraId="53C4FFE2" w14:textId="77777777" w:rsidR="00C52EDF" w:rsidRPr="00C52EDF" w:rsidDel="00C8387C"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 dati personali conferiti, se necessario per le finalità di cui sopra, potranno essere comunicati:</w:t>
      </w:r>
    </w:p>
    <w:p w14:paraId="47996129"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ai soggetti cui la comunicazione dei dati debba essere effettuata in adempimento di un obbligo previsto dalla legge, da un regolamento o dalla normativa comunitaria, ovvero per adempiere ad un ordine dell’Autorità Giudiziaria; </w:t>
      </w:r>
    </w:p>
    <w:p w14:paraId="6231367D"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ai soggetti designati dal Titolare, in qualità di Responsabili ovvero alle persone autorizzate al trattamento dei dati personali che operano sotto l’autorità diretta del Titolare o del Responsabile;</w:t>
      </w:r>
    </w:p>
    <w:p w14:paraId="15043606" w14:textId="77777777" w:rsidR="00C52EDF" w:rsidRPr="00C52EDF" w:rsidRDefault="00C52EDF" w:rsidP="00C52EDF">
      <w:pPr>
        <w:numPr>
          <w:ilvl w:val="0"/>
          <w:numId w:val="4"/>
        </w:numPr>
        <w:ind w:right="565"/>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ad altri eventuali soggetti terzi, nei casi espressamente previsti dalla legge, ovvero ancora se la comunicazione si renderà necessaria per la tutela di AdeR in sede giudiziaria, nel rispetto delle vigenti disposizioni in materia di protezione dei dati personali.</w:t>
      </w:r>
    </w:p>
    <w:p w14:paraId="5D994B23"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I dati personali conferiti non saranno oggetto di diffusione se non per ottemperare ad obblighi espressamente previsti dalla legge.</w:t>
      </w:r>
    </w:p>
    <w:p w14:paraId="5CE45814"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Lei ha il diritto, in qualunque momento, di ottenere la conferma dell’esistenza o meno dei medesimi dati e/o verificarne l’utilizzo. Ha, inoltre, il diritto di chiedere, nelle forme previste dall’ordinamento, la rettifica dei dati personali inesatti e l’integrazione di quelli incompleti; nei casi indicati dal Regolamento UE n. 679/2016, fatta salva la speciale disciplina prevista per alcuni trattamenti. Può altresì chiedere - decorsi i previsti termini di conservazione - la cancellazione dei dati o la limitazione del trattamento; l’opposizione al trattamento, per motivi connessi alla Sua situazione particolare, è consentita salvo che sussistano motivi legittimi per la prosecuzione del trattamento.</w:t>
      </w:r>
    </w:p>
    <w:p w14:paraId="3F13D35A"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p>
    <w:p w14:paraId="76A00699"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Esclusivamente per esercitare i diritti sopra indicati potrà utilizzare, secondo le modalità indicate al seguente link: </w:t>
      </w:r>
      <w:hyperlink r:id="rId12" w:history="1">
        <w:r w:rsidRPr="00C52EDF">
          <w:rPr>
            <w:rFonts w:ascii="Century Gothic" w:hAnsi="Century Gothic" w:cs="Courier New"/>
            <w:color w:val="0000FF" w:themeColor="hyperlink"/>
            <w:sz w:val="24"/>
            <w:szCs w:val="24"/>
            <w:u w:val="single"/>
          </w:rPr>
          <w:t>https://www.agenziaentrateriscossione.gov.it/export/it/Gruppo/Modalita-di-presentazione-istanze.pdf</w:t>
        </w:r>
      </w:hyperlink>
      <w:r w:rsidRPr="00C52EDF">
        <w:rPr>
          <w:rFonts w:ascii="Century Gothic" w:hAnsi="Century Gothic" w:cs="Courier New"/>
          <w:color w:val="1F497D" w:themeColor="text2"/>
          <w:sz w:val="24"/>
          <w:szCs w:val="24"/>
        </w:rPr>
        <w:t>, i dati di contatto del Titolare del trattamento:</w:t>
      </w:r>
    </w:p>
    <w:p w14:paraId="742A12CA" w14:textId="77777777" w:rsidR="00C52EDF" w:rsidRPr="00C52EDF" w:rsidRDefault="00C52EDF" w:rsidP="00C52EDF">
      <w:pPr>
        <w:ind w:left="567" w:right="565"/>
        <w:jc w:val="center"/>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Agenzia delle entrate-Riscossione, Struttura a supporto del Responsabile della protezione dei dati, Via Giuseppe Grezar n. 14 – 00142 Roma oppure l’indirizzo di posta elettronica certificata: </w:t>
      </w:r>
      <w:hyperlink r:id="rId13" w:history="1">
        <w:r w:rsidRPr="00C52EDF">
          <w:rPr>
            <w:rFonts w:ascii="Century Gothic" w:hAnsi="Century Gothic" w:cs="Courier New"/>
            <w:color w:val="0000FF" w:themeColor="hyperlink"/>
            <w:sz w:val="24"/>
            <w:szCs w:val="24"/>
            <w:u w:val="single"/>
          </w:rPr>
          <w:t>protezione.dati@pec.agenziariscossione.gov.it</w:t>
        </w:r>
      </w:hyperlink>
      <w:r w:rsidRPr="00C52EDF">
        <w:rPr>
          <w:rFonts w:ascii="Century Gothic" w:hAnsi="Century Gothic" w:cs="Courier New"/>
          <w:color w:val="1F497D" w:themeColor="text2"/>
          <w:sz w:val="24"/>
          <w:szCs w:val="24"/>
        </w:rPr>
        <w:t>.</w:t>
      </w:r>
    </w:p>
    <w:p w14:paraId="0D1FCF4A"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Il dato di contatto del Responsabile della protezione dei dati è: </w:t>
      </w:r>
      <w:hyperlink r:id="rId14" w:history="1">
        <w:r w:rsidRPr="00C52EDF">
          <w:rPr>
            <w:rFonts w:ascii="Century Gothic" w:hAnsi="Century Gothic" w:cs="Courier New"/>
            <w:color w:val="0000FF" w:themeColor="hyperlink"/>
            <w:sz w:val="24"/>
            <w:szCs w:val="24"/>
            <w:u w:val="single"/>
          </w:rPr>
          <w:t>dpo@pec.agenziariscossione.gov.it</w:t>
        </w:r>
      </w:hyperlink>
      <w:r w:rsidRPr="00C52EDF">
        <w:rPr>
          <w:rFonts w:ascii="Century Gothic" w:hAnsi="Century Gothic" w:cs="Courier New"/>
          <w:color w:val="1F497D" w:themeColor="text2"/>
          <w:sz w:val="24"/>
          <w:szCs w:val="24"/>
        </w:rPr>
        <w:t xml:space="preserve">. </w:t>
      </w:r>
    </w:p>
    <w:p w14:paraId="185FFFC2"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Qualora ritenga che il trattamento sia avvenuto in modo non conforme al Regolamento UE n. 679/2016, Lei potrà inoltre rivolgersi all’Autorità di controllo, ai sensi dell’art. 77 del medesimo Regolamento.</w:t>
      </w:r>
    </w:p>
    <w:p w14:paraId="35E37FF5" w14:textId="77777777" w:rsidR="00C52EDF" w:rsidRPr="00C52EDF" w:rsidRDefault="00C52EDF" w:rsidP="00C52EDF">
      <w:pPr>
        <w:ind w:left="567" w:right="565" w:firstLine="567"/>
        <w:jc w:val="both"/>
        <w:rPr>
          <w:rFonts w:ascii="Century Gothic" w:hAnsi="Century Gothic" w:cs="Courier New"/>
          <w:color w:val="1F497D" w:themeColor="text2"/>
          <w:sz w:val="24"/>
          <w:szCs w:val="24"/>
        </w:rPr>
      </w:pPr>
      <w:r w:rsidRPr="00C52EDF">
        <w:rPr>
          <w:rFonts w:ascii="Century Gothic" w:hAnsi="Century Gothic" w:cs="Courier New"/>
          <w:color w:val="1F497D" w:themeColor="text2"/>
          <w:sz w:val="24"/>
          <w:szCs w:val="24"/>
        </w:rPr>
        <w:t xml:space="preserve">Ulteriori informazioni in ordine ai Suoi diritti sulla protezione dei dati personali sono reperibili sul sito web del Garante per la protezione dei dati personali all’indirizzo </w:t>
      </w:r>
      <w:hyperlink r:id="rId15" w:history="1">
        <w:r w:rsidRPr="00C52EDF">
          <w:rPr>
            <w:rFonts w:ascii="Century Gothic" w:hAnsi="Century Gothic" w:cs="Courier New"/>
            <w:color w:val="0000FF" w:themeColor="hyperlink"/>
            <w:sz w:val="24"/>
            <w:szCs w:val="24"/>
            <w:u w:val="single"/>
          </w:rPr>
          <w:t>www.garanteprivacy.it</w:t>
        </w:r>
      </w:hyperlink>
      <w:r w:rsidRPr="00C52EDF">
        <w:rPr>
          <w:rFonts w:ascii="Century Gothic" w:hAnsi="Century Gothic" w:cs="Courier New"/>
          <w:color w:val="1F497D" w:themeColor="text2"/>
          <w:sz w:val="24"/>
          <w:szCs w:val="24"/>
        </w:rPr>
        <w:t xml:space="preserve">. </w:t>
      </w:r>
    </w:p>
    <w:p w14:paraId="73B0A29B" w14:textId="77777777" w:rsidR="00C52EDF" w:rsidRPr="00C52EDF" w:rsidRDefault="00C52EDF" w:rsidP="00C52EDF">
      <w:pPr>
        <w:ind w:left="567" w:right="565" w:firstLine="567"/>
        <w:jc w:val="both"/>
        <w:rPr>
          <w:rFonts w:ascii="Century Gothic" w:hAnsi="Century Gothic" w:cs="Courier New"/>
          <w:b/>
          <w:bCs/>
          <w:i/>
          <w:color w:val="1F497D" w:themeColor="text2"/>
          <w:sz w:val="24"/>
        </w:rPr>
      </w:pPr>
      <w:r w:rsidRPr="00C52EDF">
        <w:rPr>
          <w:rFonts w:ascii="Century Gothic" w:hAnsi="Century Gothic" w:cs="Courier New"/>
          <w:color w:val="1F497D" w:themeColor="text2"/>
          <w:sz w:val="24"/>
          <w:szCs w:val="24"/>
        </w:rPr>
        <w:t xml:space="preserve">Si dichiara di aver preso visione dell’informativa sul trattamento dei dati personali conferiti mediante la compilazione del presente documento e si autorizza il trattamento dei medesimi dati. </w:t>
      </w:r>
      <w:r w:rsidRPr="00C52EDF">
        <w:rPr>
          <w:rFonts w:ascii="Century Gothic" w:hAnsi="Century Gothic" w:cs="Courier New"/>
          <w:b/>
          <w:bCs/>
          <w:i/>
          <w:color w:val="1F497D" w:themeColor="text2"/>
          <w:sz w:val="24"/>
        </w:rPr>
        <w:br w:type="page"/>
      </w:r>
    </w:p>
    <w:p w14:paraId="5A5B14E2" w14:textId="77777777" w:rsidR="00BB0AC2" w:rsidRPr="00C41E81" w:rsidRDefault="00BB0AC2" w:rsidP="00BB0AC2">
      <w:pPr>
        <w:ind w:right="565" w:firstLine="567"/>
        <w:jc w:val="both"/>
        <w:rPr>
          <w:rFonts w:ascii="Century Gothic" w:hAnsi="Century Gothic" w:cs="Courier New"/>
          <w:b/>
          <w:bCs/>
          <w:i/>
          <w:color w:val="1F497D" w:themeColor="text2"/>
          <w:sz w:val="24"/>
          <w:szCs w:val="24"/>
        </w:rPr>
      </w:pPr>
      <w:r w:rsidRPr="00C41E81">
        <w:rPr>
          <w:rFonts w:ascii="Century Gothic" w:hAnsi="Century Gothic" w:cs="Courier New"/>
          <w:b/>
          <w:bCs/>
          <w:i/>
          <w:color w:val="1F497D" w:themeColor="text2"/>
          <w:sz w:val="24"/>
          <w:szCs w:val="24"/>
        </w:rPr>
        <w:lastRenderedPageBreak/>
        <w:t>Obiettivo della Consultazione</w:t>
      </w:r>
    </w:p>
    <w:p w14:paraId="733D169D" w14:textId="77777777" w:rsidR="00BB0AC2" w:rsidRPr="00BB0AC2" w:rsidRDefault="00BB0AC2" w:rsidP="00BB0AC2">
      <w:pPr>
        <w:tabs>
          <w:tab w:val="left" w:pos="8789"/>
        </w:tabs>
        <w:ind w:left="567" w:right="565" w:firstLine="567"/>
        <w:jc w:val="both"/>
        <w:rPr>
          <w:rFonts w:ascii="Century Gothic" w:hAnsi="Century Gothic"/>
          <w:color w:val="1F497D" w:themeColor="text2"/>
          <w:sz w:val="24"/>
          <w:szCs w:val="24"/>
        </w:rPr>
      </w:pPr>
      <w:r w:rsidRPr="00BB0AC2">
        <w:rPr>
          <w:rFonts w:ascii="Century Gothic" w:hAnsi="Century Gothic"/>
          <w:color w:val="1F497D" w:themeColor="text2"/>
          <w:sz w:val="24"/>
          <w:szCs w:val="24"/>
        </w:rPr>
        <w:t>L’Agenzia, ai sensi dell’art. 66 comma 1 del D. Lgs 50/2016 e in conformità alle recenti Linee Guida dell’ANAC n. 8 del 17 ottobre 2017 “Ricorso a procedure negoziate senza previa pubblicazione di un bando nel caso di forniture e servizi ritenuti infungibili”, tramite la presente iniziativa intende:</w:t>
      </w:r>
    </w:p>
    <w:p w14:paraId="09997030"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garantire la massima pubblicità all’iniziativa stessa al fine di assicurare la più ampia diffusione delle informazioni e ottenere la più efficace partecipazione da parte dei soggetti interessati; </w:t>
      </w:r>
    </w:p>
    <w:p w14:paraId="5E718B52" w14:textId="5E0E5731"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 xml:space="preserve">conoscere se il servizio di </w:t>
      </w:r>
      <w:r w:rsidR="00C1762F">
        <w:rPr>
          <w:rFonts w:ascii="Century Gothic" w:hAnsi="Century Gothic"/>
          <w:color w:val="1F497D" w:themeColor="text2"/>
          <w:sz w:val="24"/>
          <w:szCs w:val="24"/>
        </w:rPr>
        <w:t>sviluppo software</w:t>
      </w:r>
      <w:r w:rsidR="00767F55" w:rsidRPr="00767F55">
        <w:rPr>
          <w:rFonts w:ascii="Century Gothic" w:hAnsi="Century Gothic"/>
          <w:color w:val="1F497D" w:themeColor="text2"/>
          <w:sz w:val="24"/>
          <w:szCs w:val="24"/>
        </w:rPr>
        <w:t xml:space="preserve"> sul prodotto </w:t>
      </w:r>
      <w:r w:rsidR="00A95111">
        <w:rPr>
          <w:rFonts w:ascii="Century Gothic" w:hAnsi="Century Gothic"/>
          <w:color w:val="1F497D" w:themeColor="text2"/>
          <w:sz w:val="24"/>
          <w:szCs w:val="24"/>
        </w:rPr>
        <w:t>attualmente in uso</w:t>
      </w:r>
      <w:r w:rsidR="00C1762F">
        <w:rPr>
          <w:rFonts w:ascii="Century Gothic" w:hAnsi="Century Gothic"/>
          <w:color w:val="1F497D" w:themeColor="text2"/>
          <w:sz w:val="24"/>
          <w:szCs w:val="24"/>
        </w:rPr>
        <w:t xml:space="preserve"> </w:t>
      </w:r>
      <w:r w:rsidRPr="00BB0AC2">
        <w:rPr>
          <w:rFonts w:ascii="Century Gothic" w:hAnsi="Century Gothic"/>
          <w:color w:val="1F497D" w:themeColor="text2"/>
          <w:sz w:val="24"/>
          <w:szCs w:val="24"/>
        </w:rPr>
        <w:t>abbia un mercato di riferimento e le eventuali soluzioni tecniche disponibili, nonché le condizioni di prezzo mediamente praticate;</w:t>
      </w:r>
    </w:p>
    <w:p w14:paraId="44FAB73C"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rilevare l’effettiva esistenza di più operatori economici potenzialmente interessati alla prestazione dei servizi di cui al precedente punto;</w:t>
      </w:r>
    </w:p>
    <w:p w14:paraId="61544898"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verificare l’esistenza sul mercato di eventuali sistemi alternativi a quello attualmente in uso, aventi caratteristiche e funzionalità analoghe, con la preferenza per sistemi aperti e licenze open, nonché le relative condizioni di prezzo mediamente praticate, al fine di valutarne l’eventuale convenienza rispetto al sistema in uso;</w:t>
      </w:r>
    </w:p>
    <w:p w14:paraId="7971DA37"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descrivere al meglio le caratteristiche qualitative e tecniche dei prodotti e servizi oggetto di analisi;</w:t>
      </w:r>
    </w:p>
    <w:p w14:paraId="1FCD5882" w14:textId="77777777" w:rsidR="00BB0AC2" w:rsidRPr="00BB0AC2" w:rsidRDefault="00BB0AC2" w:rsidP="00DD36F1">
      <w:pPr>
        <w:pStyle w:val="Paragrafoelenco"/>
        <w:numPr>
          <w:ilvl w:val="0"/>
          <w:numId w:val="2"/>
        </w:numPr>
        <w:tabs>
          <w:tab w:val="left" w:pos="8789"/>
        </w:tabs>
        <w:ind w:right="565"/>
        <w:jc w:val="both"/>
        <w:rPr>
          <w:rFonts w:ascii="Century Gothic" w:hAnsi="Century Gothic"/>
          <w:color w:val="1F497D" w:themeColor="text2"/>
          <w:sz w:val="24"/>
          <w:szCs w:val="24"/>
        </w:rPr>
      </w:pPr>
      <w:r w:rsidRPr="00BB0AC2">
        <w:rPr>
          <w:rFonts w:ascii="Century Gothic" w:hAnsi="Century Gothic"/>
          <w:color w:val="1F497D" w:themeColor="text2"/>
          <w:sz w:val="24"/>
          <w:szCs w:val="24"/>
        </w:rPr>
        <w:t>effettuare una valutazione comparativa di tipo tecnico ed economico delle diverse soluzioni disponibili sul mercato, ai sensi dell’art. 68 del D.lgs. n. 82/2015 (Codice dell’Amministrazione Digitale).</w:t>
      </w:r>
    </w:p>
    <w:p w14:paraId="23C935B1" w14:textId="77777777" w:rsidR="00BB0AC2" w:rsidRDefault="00BB0AC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791D7F32" w14:textId="77777777" w:rsidR="005F49F4" w:rsidRPr="00443A83" w:rsidRDefault="005F49F4" w:rsidP="00DD36F1">
      <w:pPr>
        <w:pStyle w:val="Paragrafoelenco"/>
        <w:numPr>
          <w:ilvl w:val="0"/>
          <w:numId w:val="3"/>
        </w:numPr>
        <w:spacing w:line="360" w:lineRule="auto"/>
        <w:ind w:left="567" w:firstLine="567"/>
        <w:jc w:val="both"/>
        <w:rPr>
          <w:rFonts w:ascii="Century Gothic" w:hAnsi="Century Gothic" w:cs="Courier New"/>
          <w:b/>
          <w:bCs/>
          <w:i/>
          <w:color w:val="1F497D" w:themeColor="text2"/>
          <w:sz w:val="24"/>
          <w:szCs w:val="24"/>
        </w:rPr>
      </w:pPr>
      <w:r w:rsidRPr="00443A83">
        <w:rPr>
          <w:rFonts w:ascii="Century Gothic" w:hAnsi="Century Gothic" w:cs="Courier New"/>
          <w:b/>
          <w:bCs/>
          <w:i/>
          <w:color w:val="1F497D" w:themeColor="text2"/>
          <w:sz w:val="24"/>
          <w:szCs w:val="24"/>
        </w:rPr>
        <w:lastRenderedPageBreak/>
        <w:t>Descrizione del</w:t>
      </w:r>
      <w:r w:rsidR="00443A83">
        <w:rPr>
          <w:rFonts w:ascii="Century Gothic" w:hAnsi="Century Gothic" w:cs="Courier New"/>
          <w:b/>
          <w:bCs/>
          <w:i/>
          <w:color w:val="1F497D" w:themeColor="text2"/>
          <w:sz w:val="24"/>
          <w:szCs w:val="24"/>
        </w:rPr>
        <w:t xml:space="preserve"> fabbisogno</w:t>
      </w:r>
    </w:p>
    <w:p w14:paraId="5777A51B" w14:textId="1E17C20C" w:rsidR="005529A5" w:rsidRDefault="00A95111" w:rsidP="00DA2AF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A seguito di procedura </w:t>
      </w:r>
      <w:r w:rsidRPr="00DA2AF8">
        <w:rPr>
          <w:rFonts w:ascii="Century Gothic" w:hAnsi="Century Gothic"/>
          <w:color w:val="1F497D" w:themeColor="text2"/>
          <w:sz w:val="24"/>
          <w:szCs w:val="24"/>
        </w:rPr>
        <w:t>aperta</w:t>
      </w:r>
      <w:r>
        <w:rPr>
          <w:rFonts w:ascii="Century Gothic" w:hAnsi="Century Gothic"/>
          <w:color w:val="1F497D" w:themeColor="text2"/>
          <w:sz w:val="24"/>
          <w:szCs w:val="24"/>
        </w:rPr>
        <w:t xml:space="preserve"> ai sensi dell’art. 55 del D. Lgs. 163/2006,</w:t>
      </w:r>
      <w:r w:rsidRPr="00DA2AF8">
        <w:rPr>
          <w:rFonts w:ascii="Century Gothic" w:hAnsi="Century Gothic"/>
          <w:color w:val="1F497D" w:themeColor="text2"/>
          <w:sz w:val="24"/>
          <w:szCs w:val="24"/>
        </w:rPr>
        <w:t xml:space="preserve"> pubblicata sulla GUUE in data </w:t>
      </w:r>
      <w:r>
        <w:rPr>
          <w:rFonts w:ascii="Century Gothic" w:hAnsi="Century Gothic"/>
          <w:color w:val="1F497D" w:themeColor="text2"/>
          <w:sz w:val="24"/>
          <w:szCs w:val="24"/>
        </w:rPr>
        <w:t>0</w:t>
      </w:r>
      <w:r w:rsidRPr="00DA2AF8">
        <w:rPr>
          <w:rFonts w:ascii="Century Gothic" w:hAnsi="Century Gothic"/>
          <w:color w:val="1F497D" w:themeColor="text2"/>
          <w:sz w:val="24"/>
          <w:szCs w:val="24"/>
        </w:rPr>
        <w:t>5/</w:t>
      </w:r>
      <w:r>
        <w:rPr>
          <w:rFonts w:ascii="Century Gothic" w:hAnsi="Century Gothic"/>
          <w:color w:val="1F497D" w:themeColor="text2"/>
          <w:sz w:val="24"/>
          <w:szCs w:val="24"/>
        </w:rPr>
        <w:t>0</w:t>
      </w:r>
      <w:r w:rsidRPr="00DA2AF8">
        <w:rPr>
          <w:rFonts w:ascii="Century Gothic" w:hAnsi="Century Gothic"/>
          <w:color w:val="1F497D" w:themeColor="text2"/>
          <w:sz w:val="24"/>
          <w:szCs w:val="24"/>
        </w:rPr>
        <w:t>4/2016</w:t>
      </w:r>
      <w:r>
        <w:rPr>
          <w:rFonts w:ascii="Century Gothic" w:hAnsi="Century Gothic"/>
          <w:color w:val="1F497D" w:themeColor="text2"/>
          <w:sz w:val="24"/>
          <w:szCs w:val="24"/>
        </w:rPr>
        <w:t xml:space="preserve">, </w:t>
      </w:r>
      <w:r w:rsidR="00494D0C" w:rsidRPr="00494D0C">
        <w:rPr>
          <w:rFonts w:ascii="Century Gothic" w:hAnsi="Century Gothic"/>
          <w:color w:val="1F497D" w:themeColor="text2"/>
          <w:sz w:val="24"/>
          <w:szCs w:val="24"/>
        </w:rPr>
        <w:t>A</w:t>
      </w:r>
      <w:r w:rsidR="00093173">
        <w:rPr>
          <w:rFonts w:ascii="Century Gothic" w:hAnsi="Century Gothic"/>
          <w:color w:val="1F497D" w:themeColor="text2"/>
          <w:sz w:val="24"/>
          <w:szCs w:val="24"/>
        </w:rPr>
        <w:t>d</w:t>
      </w:r>
      <w:r w:rsidR="00494D0C" w:rsidRPr="00494D0C">
        <w:rPr>
          <w:rFonts w:ascii="Century Gothic" w:hAnsi="Century Gothic"/>
          <w:color w:val="1F497D" w:themeColor="text2"/>
          <w:sz w:val="24"/>
          <w:szCs w:val="24"/>
        </w:rPr>
        <w:t xml:space="preserve">eR ha </w:t>
      </w:r>
      <w:r>
        <w:rPr>
          <w:rFonts w:ascii="Century Gothic" w:hAnsi="Century Gothic"/>
          <w:color w:val="1F497D" w:themeColor="text2"/>
          <w:sz w:val="24"/>
          <w:szCs w:val="24"/>
        </w:rPr>
        <w:t xml:space="preserve">acquisito la fornitura delle apparecchiature, nonché </w:t>
      </w:r>
      <w:r w:rsidRPr="00A95111">
        <w:rPr>
          <w:rFonts w:ascii="Century Gothic" w:hAnsi="Century Gothic"/>
          <w:color w:val="1F497D" w:themeColor="text2"/>
          <w:sz w:val="24"/>
          <w:szCs w:val="24"/>
        </w:rPr>
        <w:t xml:space="preserve">le licenze software e i servizi annessi per la gestione evoluta delle code di utenza presso </w:t>
      </w:r>
      <w:r w:rsidR="00DA2AF8">
        <w:rPr>
          <w:rFonts w:ascii="Century Gothic" w:hAnsi="Century Gothic"/>
          <w:color w:val="1F497D" w:themeColor="text2"/>
          <w:sz w:val="24"/>
          <w:szCs w:val="24"/>
        </w:rPr>
        <w:t xml:space="preserve">i propri sportelli di servizi al pubblico basato sui </w:t>
      </w:r>
      <w:r w:rsidR="009B7AAB">
        <w:rPr>
          <w:rFonts w:ascii="Century Gothic" w:hAnsi="Century Gothic"/>
          <w:color w:val="1F497D" w:themeColor="text2"/>
          <w:sz w:val="24"/>
          <w:szCs w:val="24"/>
        </w:rPr>
        <w:t xml:space="preserve">Codometri </w:t>
      </w:r>
      <w:r w:rsidR="009861C3">
        <w:rPr>
          <w:rFonts w:ascii="Century Gothic" w:hAnsi="Century Gothic"/>
          <w:color w:val="1F497D" w:themeColor="text2"/>
          <w:sz w:val="24"/>
          <w:szCs w:val="24"/>
        </w:rPr>
        <w:t>Solari</w:t>
      </w:r>
      <w:r w:rsidR="00DA2AF8">
        <w:rPr>
          <w:rFonts w:ascii="Century Gothic" w:hAnsi="Century Gothic"/>
          <w:color w:val="1F497D" w:themeColor="text2"/>
          <w:sz w:val="24"/>
          <w:szCs w:val="24"/>
        </w:rPr>
        <w:t xml:space="preserve"> </w:t>
      </w:r>
      <w:r w:rsidR="004D4DD5">
        <w:rPr>
          <w:rFonts w:ascii="Century Gothic" w:hAnsi="Century Gothic"/>
          <w:color w:val="1F497D" w:themeColor="text2"/>
          <w:sz w:val="24"/>
          <w:szCs w:val="24"/>
        </w:rPr>
        <w:t xml:space="preserve">modello </w:t>
      </w:r>
      <w:r w:rsidR="004D4DD5" w:rsidRPr="004D4DD5">
        <w:rPr>
          <w:rFonts w:ascii="Century Gothic" w:hAnsi="Century Gothic"/>
          <w:color w:val="1F497D" w:themeColor="text2"/>
          <w:sz w:val="24"/>
          <w:szCs w:val="24"/>
        </w:rPr>
        <w:t xml:space="preserve">Totem ETK1623 </w:t>
      </w:r>
      <w:r w:rsidR="00DA2AF8" w:rsidRPr="00DA2AF8">
        <w:rPr>
          <w:rFonts w:ascii="Century Gothic" w:hAnsi="Century Gothic"/>
          <w:color w:val="1F497D" w:themeColor="text2"/>
          <w:sz w:val="24"/>
          <w:szCs w:val="24"/>
        </w:rPr>
        <w:t>(prodott</w:t>
      </w:r>
      <w:r w:rsidR="00DA2AF8">
        <w:rPr>
          <w:rFonts w:ascii="Century Gothic" w:hAnsi="Century Gothic"/>
          <w:color w:val="1F497D" w:themeColor="text2"/>
          <w:sz w:val="24"/>
          <w:szCs w:val="24"/>
        </w:rPr>
        <w:t>i</w:t>
      </w:r>
      <w:r w:rsidR="00DA2AF8" w:rsidRPr="00DA2AF8">
        <w:rPr>
          <w:rFonts w:ascii="Century Gothic" w:hAnsi="Century Gothic"/>
          <w:color w:val="1F497D" w:themeColor="text2"/>
          <w:sz w:val="24"/>
          <w:szCs w:val="24"/>
        </w:rPr>
        <w:t xml:space="preserve"> e licenziat</w:t>
      </w:r>
      <w:r w:rsidR="00DA2AF8">
        <w:rPr>
          <w:rFonts w:ascii="Century Gothic" w:hAnsi="Century Gothic"/>
          <w:color w:val="1F497D" w:themeColor="text2"/>
          <w:sz w:val="24"/>
          <w:szCs w:val="24"/>
        </w:rPr>
        <w:t>i</w:t>
      </w:r>
      <w:r w:rsidR="00DA2AF8" w:rsidRPr="00DA2AF8">
        <w:rPr>
          <w:rFonts w:ascii="Century Gothic" w:hAnsi="Century Gothic"/>
          <w:color w:val="1F497D" w:themeColor="text2"/>
          <w:sz w:val="24"/>
          <w:szCs w:val="24"/>
        </w:rPr>
        <w:t xml:space="preserve"> dalla società </w:t>
      </w:r>
      <w:r w:rsidR="00DA2AF8">
        <w:rPr>
          <w:rFonts w:ascii="Century Gothic" w:hAnsi="Century Gothic"/>
          <w:color w:val="1F497D" w:themeColor="text2"/>
          <w:sz w:val="24"/>
          <w:szCs w:val="24"/>
        </w:rPr>
        <w:t>Solari di Udine Spa</w:t>
      </w:r>
      <w:r w:rsidR="005529A5">
        <w:rPr>
          <w:rFonts w:ascii="Century Gothic" w:hAnsi="Century Gothic"/>
          <w:color w:val="1F497D" w:themeColor="text2"/>
          <w:sz w:val="24"/>
          <w:szCs w:val="24"/>
        </w:rPr>
        <w:t>.</w:t>
      </w:r>
    </w:p>
    <w:p w14:paraId="31229919" w14:textId="15F9D4F1" w:rsidR="00352FE0" w:rsidRDefault="00352FE0" w:rsidP="002543C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Qui di seguito alcune caratteristiche tecniche della soluzione implementata: </w:t>
      </w:r>
    </w:p>
    <w:p w14:paraId="54C7312C" w14:textId="5DB2F53C" w:rsidR="00E41322" w:rsidRPr="00862E5A" w:rsidRDefault="00352FE0" w:rsidP="00DA2AF8">
      <w:pPr>
        <w:tabs>
          <w:tab w:val="left" w:pos="8789"/>
        </w:tabs>
        <w:ind w:left="567" w:right="565" w:firstLine="567"/>
        <w:jc w:val="both"/>
        <w:rPr>
          <w:rFonts w:ascii="Century Gothic" w:hAnsi="Century Gothic"/>
          <w:b/>
          <w:color w:val="1F497D" w:themeColor="text2"/>
          <w:sz w:val="24"/>
          <w:szCs w:val="24"/>
        </w:rPr>
      </w:pPr>
      <w:r w:rsidRPr="00862E5A">
        <w:rPr>
          <w:rFonts w:ascii="Century Gothic" w:hAnsi="Century Gothic"/>
          <w:b/>
          <w:color w:val="1F497D" w:themeColor="text2"/>
          <w:sz w:val="24"/>
          <w:szCs w:val="24"/>
        </w:rPr>
        <w:t>Architettura di principio</w:t>
      </w:r>
    </w:p>
    <w:p w14:paraId="356C7018" w14:textId="327CBF0C" w:rsidR="00352FE0" w:rsidRDefault="00352FE0" w:rsidP="002543C3">
      <w:pPr>
        <w:tabs>
          <w:tab w:val="left" w:pos="8789"/>
        </w:tabs>
        <w:ind w:left="567" w:right="565" w:firstLine="567"/>
        <w:jc w:val="both"/>
        <w:rPr>
          <w:rFonts w:ascii="Century Gothic" w:hAnsi="Century Gothic"/>
          <w:color w:val="1F497D" w:themeColor="text2"/>
          <w:sz w:val="24"/>
          <w:szCs w:val="24"/>
        </w:rPr>
      </w:pPr>
      <w:r w:rsidRPr="00862E5A">
        <w:rPr>
          <w:rFonts w:ascii="Century Gothic" w:hAnsi="Century Gothic"/>
          <w:color w:val="1F497D" w:themeColor="text2"/>
          <w:sz w:val="24"/>
          <w:szCs w:val="24"/>
        </w:rPr>
        <w:t>Il sistema implementa una Gestione Attese di tipo centralizzato</w:t>
      </w:r>
      <w:r w:rsidR="004D4DD5">
        <w:rPr>
          <w:rFonts w:ascii="Century Gothic" w:hAnsi="Century Gothic"/>
          <w:color w:val="1F497D" w:themeColor="text2"/>
          <w:sz w:val="24"/>
          <w:szCs w:val="24"/>
        </w:rPr>
        <w:t xml:space="preserve"> con </w:t>
      </w:r>
      <w:r w:rsidRPr="00862E5A">
        <w:rPr>
          <w:rFonts w:ascii="Century Gothic" w:hAnsi="Century Gothic"/>
          <w:color w:val="1F497D" w:themeColor="text2"/>
          <w:sz w:val="24"/>
          <w:szCs w:val="24"/>
        </w:rPr>
        <w:t xml:space="preserve">tutti i dati applicativi </w:t>
      </w:r>
      <w:r w:rsidR="004D4DD5">
        <w:rPr>
          <w:rFonts w:ascii="Century Gothic" w:hAnsi="Century Gothic"/>
          <w:color w:val="1F497D" w:themeColor="text2"/>
          <w:sz w:val="24"/>
          <w:szCs w:val="24"/>
        </w:rPr>
        <w:t xml:space="preserve">che </w:t>
      </w:r>
      <w:r w:rsidRPr="00862E5A">
        <w:rPr>
          <w:rFonts w:ascii="Century Gothic" w:hAnsi="Century Gothic"/>
          <w:color w:val="1F497D" w:themeColor="text2"/>
          <w:sz w:val="24"/>
          <w:szCs w:val="24"/>
        </w:rPr>
        <w:t xml:space="preserve">transitano per il </w:t>
      </w:r>
      <w:r w:rsidR="004D4DD5">
        <w:rPr>
          <w:rFonts w:ascii="Century Gothic" w:hAnsi="Century Gothic"/>
          <w:color w:val="1F497D" w:themeColor="text2"/>
          <w:sz w:val="24"/>
          <w:szCs w:val="24"/>
        </w:rPr>
        <w:t>sistema centrale</w:t>
      </w:r>
      <w:r w:rsidRPr="00862E5A">
        <w:rPr>
          <w:rFonts w:ascii="Century Gothic" w:hAnsi="Century Gothic"/>
          <w:color w:val="1F497D" w:themeColor="text2"/>
          <w:sz w:val="24"/>
          <w:szCs w:val="24"/>
        </w:rPr>
        <w:t xml:space="preserve"> in tempo reale. La comunicazione tra </w:t>
      </w:r>
      <w:r w:rsidR="004D4DD5">
        <w:rPr>
          <w:rFonts w:ascii="Century Gothic" w:hAnsi="Century Gothic"/>
          <w:color w:val="1F497D" w:themeColor="text2"/>
          <w:sz w:val="24"/>
          <w:szCs w:val="24"/>
        </w:rPr>
        <w:t>sistema centrale</w:t>
      </w:r>
      <w:r w:rsidR="004D4DD5" w:rsidRPr="00BE5407">
        <w:rPr>
          <w:rFonts w:ascii="Century Gothic" w:hAnsi="Century Gothic"/>
          <w:color w:val="1F497D" w:themeColor="text2"/>
          <w:sz w:val="24"/>
          <w:szCs w:val="24"/>
        </w:rPr>
        <w:t xml:space="preserve"> </w:t>
      </w:r>
      <w:r w:rsidRPr="00862E5A">
        <w:rPr>
          <w:rFonts w:ascii="Century Gothic" w:hAnsi="Century Gothic"/>
          <w:color w:val="1F497D" w:themeColor="text2"/>
          <w:sz w:val="24"/>
          <w:szCs w:val="24"/>
        </w:rPr>
        <w:t xml:space="preserve">e </w:t>
      </w:r>
      <w:r w:rsidR="004D4DD5">
        <w:rPr>
          <w:rFonts w:ascii="Century Gothic" w:hAnsi="Century Gothic"/>
          <w:color w:val="1F497D" w:themeColor="text2"/>
          <w:sz w:val="24"/>
          <w:szCs w:val="24"/>
        </w:rPr>
        <w:t>periferiche</w:t>
      </w:r>
      <w:r w:rsidRPr="00862E5A">
        <w:rPr>
          <w:rFonts w:ascii="Century Gothic" w:hAnsi="Century Gothic"/>
          <w:color w:val="1F497D" w:themeColor="text2"/>
          <w:sz w:val="24"/>
          <w:szCs w:val="24"/>
        </w:rPr>
        <w:t xml:space="preserve"> è realizzata mediante WAN</w:t>
      </w:r>
      <w:r w:rsidR="004D4DD5">
        <w:rPr>
          <w:rFonts w:ascii="Century Gothic" w:hAnsi="Century Gothic"/>
          <w:color w:val="1F497D" w:themeColor="text2"/>
          <w:sz w:val="24"/>
          <w:szCs w:val="24"/>
        </w:rPr>
        <w:t xml:space="preserve"> su</w:t>
      </w:r>
      <w:r w:rsidRPr="00862E5A">
        <w:rPr>
          <w:rFonts w:ascii="Century Gothic" w:hAnsi="Century Gothic"/>
          <w:color w:val="1F497D" w:themeColor="text2"/>
          <w:sz w:val="24"/>
          <w:szCs w:val="24"/>
        </w:rPr>
        <w:t xml:space="preserve"> protocollo TCP/IP.</w:t>
      </w:r>
    </w:p>
    <w:p w14:paraId="4334EC42" w14:textId="60588787" w:rsidR="00E41322" w:rsidRDefault="00E41322" w:rsidP="00DA2AF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Totem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6"/>
        <w:gridCol w:w="3766"/>
      </w:tblGrid>
      <w:tr w:rsidR="0096058B" w14:paraId="2C408212"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11254111"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Sistema Operativo</w:t>
            </w:r>
          </w:p>
        </w:tc>
        <w:tc>
          <w:tcPr>
            <w:tcW w:w="3766" w:type="dxa"/>
            <w:tcBorders>
              <w:top w:val="single" w:sz="4" w:space="0" w:color="auto"/>
              <w:left w:val="single" w:sz="4" w:space="0" w:color="auto"/>
              <w:bottom w:val="single" w:sz="4" w:space="0" w:color="auto"/>
              <w:right w:val="single" w:sz="4" w:space="0" w:color="auto"/>
            </w:tcBorders>
          </w:tcPr>
          <w:p w14:paraId="5D3DF082"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Ubuntu 14.04 LTS</w:t>
            </w:r>
          </w:p>
        </w:tc>
      </w:tr>
      <w:tr w:rsidR="0096058B" w14:paraId="107B94D3"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41CAB405"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Server Periferico</w:t>
            </w:r>
          </w:p>
        </w:tc>
        <w:tc>
          <w:tcPr>
            <w:tcW w:w="3766" w:type="dxa"/>
            <w:tcBorders>
              <w:top w:val="single" w:sz="4" w:space="0" w:color="auto"/>
              <w:left w:val="single" w:sz="4" w:space="0" w:color="auto"/>
              <w:bottom w:val="single" w:sz="4" w:space="0" w:color="auto"/>
              <w:right w:val="single" w:sz="4" w:space="0" w:color="auto"/>
            </w:tcBorders>
          </w:tcPr>
          <w:p w14:paraId="18690899"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webapp</w:t>
            </w:r>
          </w:p>
        </w:tc>
      </w:tr>
      <w:tr w:rsidR="0096058B" w14:paraId="5CD4D0E0"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700921D0"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Applicazione</w:t>
            </w:r>
          </w:p>
        </w:tc>
        <w:tc>
          <w:tcPr>
            <w:tcW w:w="3766" w:type="dxa"/>
            <w:tcBorders>
              <w:top w:val="single" w:sz="4" w:space="0" w:color="auto"/>
              <w:left w:val="single" w:sz="4" w:space="0" w:color="auto"/>
              <w:bottom w:val="single" w:sz="4" w:space="0" w:color="auto"/>
              <w:right w:val="single" w:sz="4" w:space="0" w:color="auto"/>
            </w:tcBorders>
          </w:tcPr>
          <w:p w14:paraId="29632D7D"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Totem</w:t>
            </w:r>
          </w:p>
        </w:tc>
      </w:tr>
      <w:tr w:rsidR="0096058B" w14:paraId="525D1371"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6B5E119E"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Accesso remoto</w:t>
            </w:r>
          </w:p>
        </w:tc>
        <w:tc>
          <w:tcPr>
            <w:tcW w:w="3766" w:type="dxa"/>
            <w:tcBorders>
              <w:top w:val="single" w:sz="4" w:space="0" w:color="auto"/>
              <w:left w:val="single" w:sz="4" w:space="0" w:color="auto"/>
              <w:bottom w:val="single" w:sz="4" w:space="0" w:color="auto"/>
              <w:right w:val="single" w:sz="4" w:space="0" w:color="auto"/>
            </w:tcBorders>
          </w:tcPr>
          <w:p w14:paraId="12D6B7FD"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VNC Server e SSH Server</w:t>
            </w:r>
          </w:p>
        </w:tc>
      </w:tr>
      <w:tr w:rsidR="0096058B" w14:paraId="10F86028"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57BFA82C"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Setup facilitato</w:t>
            </w:r>
          </w:p>
        </w:tc>
        <w:tc>
          <w:tcPr>
            <w:tcW w:w="3766" w:type="dxa"/>
            <w:tcBorders>
              <w:top w:val="single" w:sz="4" w:space="0" w:color="auto"/>
              <w:left w:val="single" w:sz="4" w:space="0" w:color="auto"/>
              <w:bottom w:val="single" w:sz="4" w:space="0" w:color="auto"/>
              <w:right w:val="single" w:sz="4" w:space="0" w:color="auto"/>
            </w:tcBorders>
          </w:tcPr>
          <w:p w14:paraId="6EA37CD1"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DHCP client</w:t>
            </w:r>
          </w:p>
        </w:tc>
      </w:tr>
      <w:tr w:rsidR="0096058B" w14:paraId="0B5D2381" w14:textId="77777777" w:rsidTr="0096058B">
        <w:trPr>
          <w:trHeight w:val="96"/>
          <w:jc w:val="center"/>
        </w:trPr>
        <w:tc>
          <w:tcPr>
            <w:tcW w:w="3726" w:type="dxa"/>
            <w:tcBorders>
              <w:top w:val="single" w:sz="4" w:space="0" w:color="auto"/>
              <w:left w:val="single" w:sz="4" w:space="0" w:color="auto"/>
              <w:bottom w:val="single" w:sz="4" w:space="0" w:color="auto"/>
              <w:right w:val="single" w:sz="4" w:space="0" w:color="auto"/>
            </w:tcBorders>
          </w:tcPr>
          <w:p w14:paraId="238D8652"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Sincronizzazione oraria</w:t>
            </w:r>
          </w:p>
        </w:tc>
        <w:tc>
          <w:tcPr>
            <w:tcW w:w="3766" w:type="dxa"/>
            <w:tcBorders>
              <w:top w:val="single" w:sz="4" w:space="0" w:color="auto"/>
              <w:left w:val="single" w:sz="4" w:space="0" w:color="auto"/>
              <w:bottom w:val="single" w:sz="4" w:space="0" w:color="auto"/>
              <w:right w:val="single" w:sz="4" w:space="0" w:color="auto"/>
            </w:tcBorders>
          </w:tcPr>
          <w:p w14:paraId="0766BC94" w14:textId="77777777" w:rsidR="0096058B" w:rsidRPr="0096058B" w:rsidRDefault="0096058B" w:rsidP="0096058B">
            <w:pPr>
              <w:autoSpaceDE w:val="0"/>
              <w:autoSpaceDN w:val="0"/>
              <w:adjustRightInd w:val="0"/>
              <w:spacing w:after="0" w:line="240" w:lineRule="auto"/>
              <w:rPr>
                <w:rFonts w:ascii="Verdana" w:hAnsi="Verdana" w:cs="Verdana"/>
                <w:color w:val="000000"/>
                <w:sz w:val="20"/>
                <w:szCs w:val="20"/>
              </w:rPr>
            </w:pPr>
            <w:r w:rsidRPr="0096058B">
              <w:rPr>
                <w:rFonts w:ascii="Verdana" w:hAnsi="Verdana" w:cs="Verdana"/>
                <w:color w:val="000000"/>
                <w:sz w:val="20"/>
                <w:szCs w:val="20"/>
              </w:rPr>
              <w:t>NTP client</w:t>
            </w:r>
          </w:p>
        </w:tc>
      </w:tr>
    </w:tbl>
    <w:p w14:paraId="3F5437EF" w14:textId="77777777" w:rsidR="00E41322" w:rsidRDefault="00E41322" w:rsidP="00DA2AF8">
      <w:pPr>
        <w:tabs>
          <w:tab w:val="left" w:pos="8789"/>
        </w:tabs>
        <w:ind w:left="567" w:right="565" w:firstLine="567"/>
        <w:jc w:val="both"/>
        <w:rPr>
          <w:rFonts w:ascii="Century Gothic" w:hAnsi="Century Gothic"/>
          <w:color w:val="1F497D" w:themeColor="text2"/>
          <w:sz w:val="24"/>
          <w:szCs w:val="24"/>
        </w:rPr>
      </w:pPr>
    </w:p>
    <w:p w14:paraId="66621A3A" w14:textId="24543639" w:rsidR="00E41322" w:rsidRDefault="00E41322" w:rsidP="00DA2AF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Display riepilogativo</w:t>
      </w:r>
    </w:p>
    <w:tbl>
      <w:tblPr>
        <w:tblW w:w="0" w:type="auto"/>
        <w:jc w:val="center"/>
        <w:tblCellMar>
          <w:left w:w="0" w:type="dxa"/>
          <w:right w:w="0" w:type="dxa"/>
        </w:tblCellMar>
        <w:tblLook w:val="04A0" w:firstRow="1" w:lastRow="0" w:firstColumn="1" w:lastColumn="0" w:noHBand="0" w:noVBand="1"/>
      </w:tblPr>
      <w:tblGrid>
        <w:gridCol w:w="3463"/>
        <w:gridCol w:w="3616"/>
      </w:tblGrid>
      <w:tr w:rsidR="00E36C54" w14:paraId="090B141C" w14:textId="77777777" w:rsidTr="00E36C54">
        <w:trPr>
          <w:trHeight w:val="96"/>
          <w:jc w:val="center"/>
        </w:trPr>
        <w:tc>
          <w:tcPr>
            <w:tcW w:w="34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7B8789"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Sistema Operativo</w:t>
            </w:r>
          </w:p>
        </w:tc>
        <w:tc>
          <w:tcPr>
            <w:tcW w:w="36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70B56BA"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Ubuntu 14.04 LTS</w:t>
            </w:r>
          </w:p>
        </w:tc>
      </w:tr>
      <w:tr w:rsidR="00E36C54" w14:paraId="37F1EA18" w14:textId="77777777" w:rsidTr="00E36C54">
        <w:trPr>
          <w:trHeight w:val="218"/>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F3770" w14:textId="77777777" w:rsidR="00E36C54" w:rsidRDefault="00E36C54">
            <w:pPr>
              <w:spacing w:before="100" w:beforeAutospacing="1" w:after="100" w:afterAutospacing="1" w:line="218" w:lineRule="atLeast"/>
              <w:rPr>
                <w:sz w:val="24"/>
                <w:szCs w:val="24"/>
              </w:rPr>
            </w:pPr>
            <w:r>
              <w:rPr>
                <w:rFonts w:ascii="Verdana" w:hAnsi="Verdana"/>
                <w:color w:val="000000"/>
                <w:sz w:val="20"/>
                <w:szCs w:val="20"/>
              </w:rPr>
              <w:t>Applicazione</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27CE7F2F" w14:textId="77777777" w:rsidR="00E36C54" w:rsidRDefault="00E36C54">
            <w:pPr>
              <w:spacing w:before="100" w:beforeAutospacing="1" w:after="100" w:afterAutospacing="1" w:line="218" w:lineRule="atLeast"/>
              <w:rPr>
                <w:sz w:val="24"/>
                <w:szCs w:val="24"/>
              </w:rPr>
            </w:pPr>
            <w:r>
              <w:rPr>
                <w:rFonts w:ascii="Verdana" w:hAnsi="Verdana"/>
                <w:color w:val="000000"/>
                <w:sz w:val="20"/>
                <w:szCs w:val="20"/>
              </w:rPr>
              <w:t>monitorsala</w:t>
            </w:r>
          </w:p>
        </w:tc>
      </w:tr>
      <w:tr w:rsidR="00E36C54" w14:paraId="614F8278" w14:textId="77777777" w:rsidTr="00E36C54">
        <w:trPr>
          <w:trHeight w:val="167"/>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AE6126" w14:textId="77777777" w:rsidR="00E36C54" w:rsidRDefault="00E36C54">
            <w:pPr>
              <w:spacing w:before="100" w:beforeAutospacing="1" w:after="100" w:afterAutospacing="1" w:line="167" w:lineRule="atLeast"/>
              <w:rPr>
                <w:sz w:val="24"/>
                <w:szCs w:val="24"/>
              </w:rPr>
            </w:pPr>
            <w:r>
              <w:rPr>
                <w:rFonts w:ascii="Verdana" w:hAnsi="Verdana"/>
                <w:color w:val="000000"/>
                <w:sz w:val="20"/>
                <w:szCs w:val="20"/>
              </w:rPr>
              <w:t>Accesso remoto</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7AD1E51D" w14:textId="77777777" w:rsidR="00E36C54" w:rsidRDefault="00E36C54">
            <w:pPr>
              <w:spacing w:before="100" w:beforeAutospacing="1" w:after="100" w:afterAutospacing="1" w:line="167" w:lineRule="atLeast"/>
              <w:rPr>
                <w:sz w:val="24"/>
                <w:szCs w:val="24"/>
              </w:rPr>
            </w:pPr>
            <w:r>
              <w:rPr>
                <w:rFonts w:ascii="Verdana" w:hAnsi="Verdana"/>
                <w:color w:val="000000"/>
                <w:sz w:val="20"/>
                <w:szCs w:val="20"/>
              </w:rPr>
              <w:t>VNC Server e SSH Server</w:t>
            </w:r>
          </w:p>
        </w:tc>
      </w:tr>
      <w:tr w:rsidR="00E36C54" w14:paraId="5FC00467" w14:textId="77777777" w:rsidTr="00E36C54">
        <w:trPr>
          <w:trHeight w:val="96"/>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D1607"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Setup facilitato</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2252DB9E"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DHCP client</w:t>
            </w:r>
          </w:p>
        </w:tc>
      </w:tr>
      <w:tr w:rsidR="00E36C54" w14:paraId="65A1C288" w14:textId="77777777" w:rsidTr="00E36C54">
        <w:trPr>
          <w:trHeight w:val="96"/>
          <w:jc w:val="center"/>
        </w:trPr>
        <w:tc>
          <w:tcPr>
            <w:tcW w:w="34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75D29C"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Sincronizzazione oraria</w:t>
            </w:r>
          </w:p>
        </w:tc>
        <w:tc>
          <w:tcPr>
            <w:tcW w:w="3616" w:type="dxa"/>
            <w:tcBorders>
              <w:top w:val="nil"/>
              <w:left w:val="nil"/>
              <w:bottom w:val="single" w:sz="8" w:space="0" w:color="auto"/>
              <w:right w:val="single" w:sz="8" w:space="0" w:color="auto"/>
            </w:tcBorders>
            <w:tcMar>
              <w:top w:w="0" w:type="dxa"/>
              <w:left w:w="108" w:type="dxa"/>
              <w:bottom w:w="0" w:type="dxa"/>
              <w:right w:w="108" w:type="dxa"/>
            </w:tcMar>
            <w:hideMark/>
          </w:tcPr>
          <w:p w14:paraId="171D99CB"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NTP client</w:t>
            </w:r>
          </w:p>
        </w:tc>
      </w:tr>
    </w:tbl>
    <w:p w14:paraId="61DE6AA0" w14:textId="77777777" w:rsidR="00E41322" w:rsidRDefault="00E41322" w:rsidP="00DA2AF8">
      <w:pPr>
        <w:tabs>
          <w:tab w:val="left" w:pos="8789"/>
        </w:tabs>
        <w:ind w:left="567" w:right="565" w:firstLine="567"/>
        <w:jc w:val="both"/>
        <w:rPr>
          <w:rFonts w:ascii="Century Gothic" w:hAnsi="Century Gothic"/>
          <w:color w:val="1F497D" w:themeColor="text2"/>
          <w:sz w:val="24"/>
          <w:szCs w:val="24"/>
        </w:rPr>
      </w:pPr>
    </w:p>
    <w:p w14:paraId="5C94FE68" w14:textId="4DB0FC1A" w:rsidR="00E41322" w:rsidRDefault="00E41322" w:rsidP="00DA2AF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Display di Sportello</w:t>
      </w:r>
    </w:p>
    <w:tbl>
      <w:tblPr>
        <w:tblW w:w="0" w:type="auto"/>
        <w:jc w:val="center"/>
        <w:tblCellMar>
          <w:left w:w="0" w:type="dxa"/>
          <w:right w:w="0" w:type="dxa"/>
        </w:tblCellMar>
        <w:tblLook w:val="04A0" w:firstRow="1" w:lastRow="0" w:firstColumn="1" w:lastColumn="0" w:noHBand="0" w:noVBand="1"/>
      </w:tblPr>
      <w:tblGrid>
        <w:gridCol w:w="3747"/>
        <w:gridCol w:w="3332"/>
      </w:tblGrid>
      <w:tr w:rsidR="00E36C54" w14:paraId="28E76C8D" w14:textId="77777777" w:rsidTr="00E36C54">
        <w:trPr>
          <w:trHeight w:val="96"/>
          <w:jc w:val="center"/>
        </w:trPr>
        <w:tc>
          <w:tcPr>
            <w:tcW w:w="3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EB0285"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Sistema Operativo</w:t>
            </w:r>
          </w:p>
        </w:tc>
        <w:tc>
          <w:tcPr>
            <w:tcW w:w="333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6CC5BB8"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Ubuntu 14.04 LTS</w:t>
            </w:r>
          </w:p>
        </w:tc>
      </w:tr>
      <w:tr w:rsidR="00E36C54" w14:paraId="06591510" w14:textId="77777777" w:rsidTr="00E36C54">
        <w:trPr>
          <w:trHeight w:val="218"/>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3C145F" w14:textId="77777777" w:rsidR="00E36C54" w:rsidRDefault="00E36C54">
            <w:pPr>
              <w:spacing w:before="100" w:beforeAutospacing="1" w:after="100" w:afterAutospacing="1" w:line="218" w:lineRule="atLeast"/>
              <w:rPr>
                <w:sz w:val="24"/>
                <w:szCs w:val="24"/>
              </w:rPr>
            </w:pPr>
            <w:r>
              <w:rPr>
                <w:rFonts w:ascii="Verdana" w:hAnsi="Verdana"/>
                <w:color w:val="000000"/>
                <w:sz w:val="20"/>
                <w:szCs w:val="20"/>
              </w:rPr>
              <w:t>Applicazione Display riepilogativo</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08E64E5E" w14:textId="77777777" w:rsidR="00E36C54" w:rsidRDefault="00E36C54">
            <w:pPr>
              <w:spacing w:before="100" w:beforeAutospacing="1" w:after="100" w:afterAutospacing="1" w:line="218" w:lineRule="atLeast"/>
              <w:rPr>
                <w:sz w:val="24"/>
                <w:szCs w:val="24"/>
              </w:rPr>
            </w:pPr>
            <w:r>
              <w:rPr>
                <w:rFonts w:ascii="Verdana" w:hAnsi="Verdana"/>
                <w:color w:val="000000"/>
                <w:sz w:val="20"/>
                <w:szCs w:val="20"/>
              </w:rPr>
              <w:t>monitorsala</w:t>
            </w:r>
          </w:p>
        </w:tc>
      </w:tr>
      <w:tr w:rsidR="00E36C54" w14:paraId="5677AD22" w14:textId="77777777" w:rsidTr="00E36C54">
        <w:trPr>
          <w:trHeight w:val="168"/>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9C109" w14:textId="77777777" w:rsidR="00E36C54" w:rsidRDefault="00E36C54">
            <w:pPr>
              <w:spacing w:before="100" w:beforeAutospacing="1" w:after="100" w:afterAutospacing="1" w:line="168" w:lineRule="atLeast"/>
              <w:rPr>
                <w:sz w:val="24"/>
                <w:szCs w:val="24"/>
              </w:rPr>
            </w:pPr>
            <w:r>
              <w:rPr>
                <w:rFonts w:ascii="Verdana" w:hAnsi="Verdana"/>
                <w:color w:val="000000"/>
                <w:sz w:val="20"/>
                <w:szCs w:val="20"/>
              </w:rPr>
              <w:t>Accesso remoto</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19BF2EEB" w14:textId="77777777" w:rsidR="00E36C54" w:rsidRDefault="00E36C54">
            <w:pPr>
              <w:spacing w:before="100" w:beforeAutospacing="1" w:after="100" w:afterAutospacing="1" w:line="168" w:lineRule="atLeast"/>
              <w:rPr>
                <w:sz w:val="24"/>
                <w:szCs w:val="24"/>
              </w:rPr>
            </w:pPr>
            <w:r>
              <w:rPr>
                <w:rFonts w:ascii="Verdana" w:hAnsi="Verdana"/>
                <w:color w:val="000000"/>
                <w:sz w:val="20"/>
                <w:szCs w:val="20"/>
              </w:rPr>
              <w:t>VNC Server e SSH Server</w:t>
            </w:r>
          </w:p>
        </w:tc>
      </w:tr>
      <w:tr w:rsidR="00E36C54" w14:paraId="57EB4917" w14:textId="77777777" w:rsidTr="00E36C54">
        <w:trPr>
          <w:trHeight w:val="96"/>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9E14B"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Setup facilitato</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6F84E252"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DHCP client</w:t>
            </w:r>
          </w:p>
        </w:tc>
      </w:tr>
      <w:tr w:rsidR="00E36C54" w14:paraId="263A26EB" w14:textId="77777777" w:rsidTr="00E36C54">
        <w:trPr>
          <w:trHeight w:val="96"/>
          <w:jc w:val="center"/>
        </w:trPr>
        <w:tc>
          <w:tcPr>
            <w:tcW w:w="3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5FE75F"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Sincronizzazione oraria</w:t>
            </w:r>
          </w:p>
        </w:tc>
        <w:tc>
          <w:tcPr>
            <w:tcW w:w="3332" w:type="dxa"/>
            <w:tcBorders>
              <w:top w:val="nil"/>
              <w:left w:val="nil"/>
              <w:bottom w:val="single" w:sz="8" w:space="0" w:color="auto"/>
              <w:right w:val="single" w:sz="8" w:space="0" w:color="auto"/>
            </w:tcBorders>
            <w:tcMar>
              <w:top w:w="0" w:type="dxa"/>
              <w:left w:w="108" w:type="dxa"/>
              <w:bottom w:w="0" w:type="dxa"/>
              <w:right w:w="108" w:type="dxa"/>
            </w:tcMar>
            <w:hideMark/>
          </w:tcPr>
          <w:p w14:paraId="123C168F"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NTP client</w:t>
            </w:r>
          </w:p>
        </w:tc>
      </w:tr>
    </w:tbl>
    <w:p w14:paraId="19C451A8" w14:textId="77777777" w:rsidR="00E41322" w:rsidRDefault="00E41322" w:rsidP="00DA2AF8">
      <w:pPr>
        <w:tabs>
          <w:tab w:val="left" w:pos="8789"/>
        </w:tabs>
        <w:ind w:left="567" w:right="565" w:firstLine="567"/>
        <w:jc w:val="both"/>
        <w:rPr>
          <w:rFonts w:ascii="Century Gothic" w:hAnsi="Century Gothic"/>
          <w:color w:val="1F497D" w:themeColor="text2"/>
          <w:sz w:val="24"/>
          <w:szCs w:val="24"/>
        </w:rPr>
      </w:pPr>
    </w:p>
    <w:p w14:paraId="3D2BEFC9" w14:textId="1EFC5198" w:rsidR="00E41322" w:rsidRDefault="00E41322" w:rsidP="00DA2AF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Application server</w:t>
      </w:r>
    </w:p>
    <w:tbl>
      <w:tblPr>
        <w:tblW w:w="0" w:type="auto"/>
        <w:jc w:val="center"/>
        <w:tblCellMar>
          <w:left w:w="0" w:type="dxa"/>
          <w:right w:w="0" w:type="dxa"/>
        </w:tblCellMar>
        <w:tblLook w:val="04A0" w:firstRow="1" w:lastRow="0" w:firstColumn="1" w:lastColumn="0" w:noHBand="0" w:noVBand="1"/>
      </w:tblPr>
      <w:tblGrid>
        <w:gridCol w:w="2906"/>
        <w:gridCol w:w="3971"/>
      </w:tblGrid>
      <w:tr w:rsidR="00E36C54" w14:paraId="5E12AD79" w14:textId="77777777" w:rsidTr="00E36C54">
        <w:trPr>
          <w:trHeight w:val="96"/>
          <w:jc w:val="center"/>
        </w:trPr>
        <w:tc>
          <w:tcPr>
            <w:tcW w:w="29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90795E"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Sistema Operativo</w:t>
            </w:r>
          </w:p>
        </w:tc>
        <w:tc>
          <w:tcPr>
            <w:tcW w:w="39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CAE98"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RHEL 6.4 64 bit</w:t>
            </w:r>
          </w:p>
        </w:tc>
      </w:tr>
      <w:tr w:rsidR="00E36C54" w14:paraId="337A465C" w14:textId="77777777" w:rsidTr="00E36C54">
        <w:trPr>
          <w:trHeight w:val="96"/>
          <w:jc w:val="center"/>
        </w:trPr>
        <w:tc>
          <w:tcPr>
            <w:tcW w:w="29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5D3E6"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Application Server</w:t>
            </w:r>
          </w:p>
        </w:tc>
        <w:tc>
          <w:tcPr>
            <w:tcW w:w="3971" w:type="dxa"/>
            <w:tcBorders>
              <w:top w:val="nil"/>
              <w:left w:val="nil"/>
              <w:bottom w:val="single" w:sz="8" w:space="0" w:color="auto"/>
              <w:right w:val="single" w:sz="8" w:space="0" w:color="auto"/>
            </w:tcBorders>
            <w:tcMar>
              <w:top w:w="0" w:type="dxa"/>
              <w:left w:w="108" w:type="dxa"/>
              <w:bottom w:w="0" w:type="dxa"/>
              <w:right w:w="108" w:type="dxa"/>
            </w:tcMar>
            <w:hideMark/>
          </w:tcPr>
          <w:p w14:paraId="47EEE955"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Tomcat 7 o successive</w:t>
            </w:r>
          </w:p>
        </w:tc>
      </w:tr>
    </w:tbl>
    <w:p w14:paraId="599AB41B" w14:textId="77777777" w:rsidR="00E41322" w:rsidRDefault="00E41322" w:rsidP="00DA2AF8">
      <w:pPr>
        <w:tabs>
          <w:tab w:val="left" w:pos="8789"/>
        </w:tabs>
        <w:ind w:left="567" w:right="565" w:firstLine="567"/>
        <w:jc w:val="both"/>
        <w:rPr>
          <w:rFonts w:ascii="Century Gothic" w:hAnsi="Century Gothic"/>
          <w:color w:val="1F497D" w:themeColor="text2"/>
          <w:sz w:val="24"/>
          <w:szCs w:val="24"/>
        </w:rPr>
      </w:pPr>
    </w:p>
    <w:p w14:paraId="55B4EB03" w14:textId="6A496EFD" w:rsidR="00352FE0" w:rsidRDefault="00352FE0" w:rsidP="00DA2AF8">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Data base</w:t>
      </w:r>
    </w:p>
    <w:tbl>
      <w:tblPr>
        <w:tblW w:w="0" w:type="auto"/>
        <w:jc w:val="center"/>
        <w:tblCellMar>
          <w:left w:w="0" w:type="dxa"/>
          <w:right w:w="0" w:type="dxa"/>
        </w:tblCellMar>
        <w:tblLook w:val="04A0" w:firstRow="1" w:lastRow="0" w:firstColumn="1" w:lastColumn="0" w:noHBand="0" w:noVBand="1"/>
      </w:tblPr>
      <w:tblGrid>
        <w:gridCol w:w="2675"/>
        <w:gridCol w:w="2978"/>
      </w:tblGrid>
      <w:tr w:rsidR="00E36C54" w14:paraId="5AD6596F" w14:textId="77777777" w:rsidTr="00E36C54">
        <w:trPr>
          <w:trHeight w:val="96"/>
          <w:jc w:val="center"/>
        </w:trPr>
        <w:tc>
          <w:tcPr>
            <w:tcW w:w="2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AAC0FB3"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Sistema Operativo</w:t>
            </w:r>
          </w:p>
        </w:tc>
        <w:tc>
          <w:tcPr>
            <w:tcW w:w="29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E344E1"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RHEL 6.4 64 bit</w:t>
            </w:r>
          </w:p>
        </w:tc>
      </w:tr>
      <w:tr w:rsidR="00E36C54" w14:paraId="35B33D60" w14:textId="77777777" w:rsidTr="00E36C54">
        <w:trPr>
          <w:trHeight w:val="96"/>
          <w:jc w:val="center"/>
        </w:trPr>
        <w:tc>
          <w:tcPr>
            <w:tcW w:w="2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31CE2A"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DB Server</w:t>
            </w:r>
          </w:p>
        </w:tc>
        <w:tc>
          <w:tcPr>
            <w:tcW w:w="2978" w:type="dxa"/>
            <w:tcBorders>
              <w:top w:val="nil"/>
              <w:left w:val="nil"/>
              <w:bottom w:val="single" w:sz="8" w:space="0" w:color="auto"/>
              <w:right w:val="single" w:sz="8" w:space="0" w:color="auto"/>
            </w:tcBorders>
            <w:tcMar>
              <w:top w:w="0" w:type="dxa"/>
              <w:left w:w="108" w:type="dxa"/>
              <w:bottom w:w="0" w:type="dxa"/>
              <w:right w:w="108" w:type="dxa"/>
            </w:tcMar>
            <w:hideMark/>
          </w:tcPr>
          <w:p w14:paraId="4DBF0F1A" w14:textId="77777777" w:rsidR="00E36C54" w:rsidRDefault="00E36C54">
            <w:pPr>
              <w:spacing w:before="100" w:beforeAutospacing="1" w:after="100" w:afterAutospacing="1" w:line="96" w:lineRule="atLeast"/>
              <w:rPr>
                <w:sz w:val="24"/>
                <w:szCs w:val="24"/>
              </w:rPr>
            </w:pPr>
            <w:r>
              <w:rPr>
                <w:rFonts w:ascii="Verdana" w:hAnsi="Verdana"/>
                <w:color w:val="000000"/>
                <w:sz w:val="20"/>
                <w:szCs w:val="20"/>
              </w:rPr>
              <w:t>Oracle 11g R2</w:t>
            </w:r>
          </w:p>
        </w:tc>
      </w:tr>
    </w:tbl>
    <w:p w14:paraId="34137A59" w14:textId="77777777" w:rsidR="00352FE0" w:rsidRDefault="00352FE0" w:rsidP="00DA2AF8">
      <w:pPr>
        <w:tabs>
          <w:tab w:val="left" w:pos="8789"/>
        </w:tabs>
        <w:ind w:left="567" w:right="565" w:firstLine="567"/>
        <w:jc w:val="both"/>
        <w:rPr>
          <w:rFonts w:ascii="Century Gothic" w:hAnsi="Century Gothic"/>
          <w:color w:val="1F497D" w:themeColor="text2"/>
          <w:sz w:val="24"/>
          <w:szCs w:val="24"/>
        </w:rPr>
      </w:pPr>
    </w:p>
    <w:p w14:paraId="195245BF" w14:textId="77777777" w:rsidR="00494D0C" w:rsidRDefault="009861C3" w:rsidP="00E35C43">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 xml:space="preserve">Su questo sistema è presente una funzione di prenotazione ticket, sviluppata </w:t>
      </w:r>
      <w:r w:rsidR="00E35C43">
        <w:rPr>
          <w:rFonts w:ascii="Century Gothic" w:hAnsi="Century Gothic"/>
          <w:color w:val="1F497D" w:themeColor="text2"/>
          <w:sz w:val="24"/>
          <w:szCs w:val="24"/>
        </w:rPr>
        <w:t xml:space="preserve">per AdeR </w:t>
      </w:r>
      <w:r>
        <w:rPr>
          <w:rFonts w:ascii="Century Gothic" w:hAnsi="Century Gothic"/>
          <w:color w:val="1F497D" w:themeColor="text2"/>
          <w:sz w:val="24"/>
          <w:szCs w:val="24"/>
        </w:rPr>
        <w:t>da</w:t>
      </w:r>
      <w:r w:rsidR="00E35C43">
        <w:rPr>
          <w:rFonts w:ascii="Century Gothic" w:hAnsi="Century Gothic"/>
          <w:color w:val="1F497D" w:themeColor="text2"/>
          <w:sz w:val="24"/>
          <w:szCs w:val="24"/>
        </w:rPr>
        <w:t>lla stessa</w:t>
      </w:r>
      <w:r>
        <w:rPr>
          <w:rFonts w:ascii="Century Gothic" w:hAnsi="Century Gothic"/>
          <w:color w:val="1F497D" w:themeColor="text2"/>
          <w:sz w:val="24"/>
          <w:szCs w:val="24"/>
        </w:rPr>
        <w:t xml:space="preserve"> Solari </w:t>
      </w:r>
      <w:r w:rsidR="00E35C43">
        <w:rPr>
          <w:rFonts w:ascii="Century Gothic" w:hAnsi="Century Gothic"/>
          <w:color w:val="1F497D" w:themeColor="text2"/>
          <w:sz w:val="24"/>
          <w:szCs w:val="24"/>
        </w:rPr>
        <w:t xml:space="preserve">di Udine Spa </w:t>
      </w:r>
      <w:r>
        <w:rPr>
          <w:rFonts w:ascii="Century Gothic" w:hAnsi="Century Gothic"/>
          <w:color w:val="1F497D" w:themeColor="text2"/>
          <w:sz w:val="24"/>
          <w:szCs w:val="24"/>
        </w:rPr>
        <w:t xml:space="preserve">ed implementata sia a livello di sistema centrale sia sulle periferiche. </w:t>
      </w:r>
    </w:p>
    <w:p w14:paraId="044A7566" w14:textId="77777777" w:rsidR="00ED0815" w:rsidRPr="00ED0815" w:rsidRDefault="00ED0815" w:rsidP="00ED0815">
      <w:pPr>
        <w:tabs>
          <w:tab w:val="left" w:pos="8789"/>
        </w:tabs>
        <w:ind w:left="567" w:right="565" w:firstLine="567"/>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Dalla esperienza di primo utilizzo sono emerse una serie di necessità di efficientamento dell’ intero sistema, che coinvolgono le componenti software e firmware, sia periferiche sia centralizzate. </w:t>
      </w:r>
    </w:p>
    <w:p w14:paraId="378688B2" w14:textId="77777777" w:rsidR="00A32932" w:rsidRDefault="00A32932" w:rsidP="00A32932">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Le funzionalità presenti nell’attuale sistema in produzione sono:</w:t>
      </w:r>
    </w:p>
    <w:p w14:paraId="3F36E8CF"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Estensione della fascia di prenotazione relativo alla gestione delle prenotazioni anche per i giorni futuri </w:t>
      </w:r>
    </w:p>
    <w:p w14:paraId="388E265D"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Visualizzazione delle prenotazioni in essere nella Console Centrale nell’apposita pagina Prenotazioni </w:t>
      </w:r>
    </w:p>
    <w:p w14:paraId="40629D78"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Chiusura dei servizi su App Mobile qualora dalla Console Centrale si decida di chiudere momentaneamente o per tutta la giornata un servizio relativo ai canali digitali </w:t>
      </w:r>
    </w:p>
    <w:p w14:paraId="223FDCB6"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Prenotabilità  ticket da canali digitali nel caso in cui il totem non sia in lina o sia spento</w:t>
      </w:r>
    </w:p>
    <w:p w14:paraId="0702FCF9"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Report Prenotazioni in Essere </w:t>
      </w:r>
    </w:p>
    <w:p w14:paraId="18AFA18B"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Gestione degli slot di prenotazione per app differenziabili per servizio </w:t>
      </w:r>
    </w:p>
    <w:p w14:paraId="24D5171B"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Gestione dell’inserimento in coda di un contribuente che si presenta impossibilitato a fare il check in. </w:t>
      </w:r>
    </w:p>
    <w:p w14:paraId="1DE436D6"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lastRenderedPageBreak/>
        <w:t xml:space="preserve">Possibilità di effettuare il check in manualmente in modo da non alterare il normale smistamento delle code qualora il lettore QR del totem non sia disponibile. </w:t>
      </w:r>
    </w:p>
    <w:p w14:paraId="571862EB"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Blocco cancellazione ticket da canale digitale nel caso di check in gia avvenuto</w:t>
      </w:r>
    </w:p>
    <w:p w14:paraId="5D97AD88"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Stampa del ticket cartaceo nel caso di check da prenotazione da canale digitale</w:t>
      </w:r>
    </w:p>
    <w:p w14:paraId="1EE92448" w14:textId="77777777" w:rsidR="00ED0815" w:rsidRPr="00ED0815" w:rsidRDefault="00ED0815" w:rsidP="00DD36F1">
      <w:pPr>
        <w:numPr>
          <w:ilvl w:val="0"/>
          <w:numId w:val="6"/>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Inserimento dell’orario di check in nella maschera di dettaglio ticket (nel caso di prenotazione da canale digitale). </w:t>
      </w:r>
    </w:p>
    <w:p w14:paraId="7121AAE1" w14:textId="77777777" w:rsidR="00ED0815" w:rsidRPr="00ED0815" w:rsidRDefault="00ED0815" w:rsidP="00ED0815">
      <w:pPr>
        <w:tabs>
          <w:tab w:val="left" w:pos="8789"/>
        </w:tabs>
        <w:ind w:left="567" w:right="565" w:firstLine="567"/>
        <w:jc w:val="both"/>
        <w:rPr>
          <w:rFonts w:ascii="Century Gothic" w:hAnsi="Century Gothic"/>
          <w:b/>
          <w:i/>
          <w:color w:val="1F497D" w:themeColor="text2"/>
          <w:sz w:val="24"/>
          <w:szCs w:val="24"/>
        </w:rPr>
      </w:pPr>
      <w:bookmarkStart w:id="1" w:name="_Toc529799213"/>
      <w:r w:rsidRPr="00ED0815">
        <w:rPr>
          <w:rFonts w:ascii="Century Gothic" w:hAnsi="Century Gothic"/>
          <w:b/>
          <w:i/>
          <w:color w:val="1F497D" w:themeColor="text2"/>
          <w:sz w:val="24"/>
          <w:szCs w:val="24"/>
        </w:rPr>
        <w:t>Ulteriori esigenze di sviluppo</w:t>
      </w:r>
      <w:bookmarkEnd w:id="1"/>
    </w:p>
    <w:p w14:paraId="33A579F1" w14:textId="77777777" w:rsidR="00ED0815" w:rsidRPr="00ED0815" w:rsidRDefault="0004678F" w:rsidP="00ED0815">
      <w:pPr>
        <w:tabs>
          <w:tab w:val="left" w:pos="8789"/>
        </w:tabs>
        <w:ind w:left="567" w:right="565" w:firstLine="567"/>
        <w:jc w:val="both"/>
        <w:rPr>
          <w:rFonts w:ascii="Century Gothic" w:hAnsi="Century Gothic"/>
          <w:color w:val="1F497D" w:themeColor="text2"/>
          <w:sz w:val="24"/>
          <w:szCs w:val="24"/>
        </w:rPr>
      </w:pPr>
      <w:r>
        <w:rPr>
          <w:rFonts w:ascii="Century Gothic" w:hAnsi="Century Gothic"/>
          <w:color w:val="1F497D" w:themeColor="text2"/>
          <w:sz w:val="24"/>
          <w:szCs w:val="24"/>
        </w:rPr>
        <w:t>Per la</w:t>
      </w:r>
      <w:r w:rsidR="00ED0815" w:rsidRPr="00ED0815">
        <w:rPr>
          <w:rFonts w:ascii="Century Gothic" w:hAnsi="Century Gothic"/>
          <w:color w:val="1F497D" w:themeColor="text2"/>
          <w:sz w:val="24"/>
          <w:szCs w:val="24"/>
        </w:rPr>
        <w:t xml:space="preserve"> seconda versione del sistema, risultano </w:t>
      </w:r>
      <w:r>
        <w:rPr>
          <w:rFonts w:ascii="Century Gothic" w:hAnsi="Century Gothic"/>
          <w:color w:val="1F497D" w:themeColor="text2"/>
          <w:sz w:val="24"/>
          <w:szCs w:val="24"/>
        </w:rPr>
        <w:t xml:space="preserve">state </w:t>
      </w:r>
      <w:r w:rsidR="00ED0815" w:rsidRPr="00ED0815">
        <w:rPr>
          <w:rFonts w:ascii="Century Gothic" w:hAnsi="Century Gothic"/>
          <w:color w:val="1F497D" w:themeColor="text2"/>
          <w:sz w:val="24"/>
          <w:szCs w:val="24"/>
        </w:rPr>
        <w:t xml:space="preserve">definite le seguenti </w:t>
      </w:r>
      <w:r w:rsidR="00A32932">
        <w:rPr>
          <w:rFonts w:ascii="Century Gothic" w:hAnsi="Century Gothic"/>
          <w:color w:val="1F497D" w:themeColor="text2"/>
          <w:sz w:val="24"/>
          <w:szCs w:val="24"/>
        </w:rPr>
        <w:t>ulteriori esigenze</w:t>
      </w:r>
      <w:r w:rsidR="00ED0815" w:rsidRPr="00ED0815">
        <w:rPr>
          <w:rFonts w:ascii="Century Gothic" w:hAnsi="Century Gothic"/>
          <w:color w:val="1F497D" w:themeColor="text2"/>
          <w:sz w:val="24"/>
          <w:szCs w:val="24"/>
        </w:rPr>
        <w:t xml:space="preserve">: </w:t>
      </w:r>
    </w:p>
    <w:p w14:paraId="6E43E44C"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Allungamento tempi di visualizzazione messaggio su codometro esito check in  </w:t>
      </w:r>
    </w:p>
    <w:p w14:paraId="3D9A17F8"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Impedimento prenotazioni rispetto a un tempo limite parametrico rapportato a inizio slot </w:t>
      </w:r>
    </w:p>
    <w:p w14:paraId="5B964F59"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Impedire Annullamento prenotazione ticket una volta effettuato il check in </w:t>
      </w:r>
    </w:p>
    <w:p w14:paraId="306EE366"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lang w:val="en-US"/>
        </w:rPr>
      </w:pPr>
      <w:r w:rsidRPr="00ED0815">
        <w:rPr>
          <w:rFonts w:ascii="Century Gothic" w:hAnsi="Century Gothic"/>
          <w:color w:val="1F497D" w:themeColor="text2"/>
          <w:sz w:val="24"/>
          <w:szCs w:val="24"/>
          <w:lang w:val="en-US"/>
        </w:rPr>
        <w:t xml:space="preserve">Necessità stampa cartacea ticket post check in </w:t>
      </w:r>
    </w:p>
    <w:p w14:paraId="29168045"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Possibilità di ristampare il Qver e forzare il check in del ticket  </w:t>
      </w:r>
    </w:p>
    <w:p w14:paraId="5F43A417"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Differenziazione slot per singolo servizio </w:t>
      </w:r>
    </w:p>
    <w:p w14:paraId="40FAFC11"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Adeguamento schermate dei codometri con le nuove immagini </w:t>
      </w:r>
    </w:p>
    <w:p w14:paraId="77A4FFB9"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Limitata la ripianificazione ai soli ticket cartacei </w:t>
      </w:r>
    </w:p>
    <w:p w14:paraId="0FF35D76"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effettuare prenotazioni anche con Totem off line </w:t>
      </w:r>
    </w:p>
    <w:p w14:paraId="06553816"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stampare la pagina prenotazioni (totali per giornata e totali per servizio) </w:t>
      </w:r>
    </w:p>
    <w:p w14:paraId="0E554AA9"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visualizzare le informazioni di dettaglio sul Ticket </w:t>
      </w:r>
    </w:p>
    <w:p w14:paraId="791DDE61" w14:textId="77777777" w:rsidR="0004678F" w:rsidRDefault="0004678F" w:rsidP="0004678F">
      <w:pPr>
        <w:tabs>
          <w:tab w:val="left" w:pos="8789"/>
        </w:tabs>
        <w:ind w:right="565"/>
        <w:jc w:val="both"/>
        <w:rPr>
          <w:rFonts w:ascii="Century Gothic" w:hAnsi="Century Gothic"/>
          <w:color w:val="1F497D" w:themeColor="text2"/>
          <w:sz w:val="24"/>
          <w:szCs w:val="24"/>
        </w:rPr>
      </w:pPr>
    </w:p>
    <w:p w14:paraId="09E916CB" w14:textId="77777777" w:rsidR="00ED0815" w:rsidRPr="00ED0815" w:rsidRDefault="0004678F" w:rsidP="0004678F">
      <w:pPr>
        <w:tabs>
          <w:tab w:val="left" w:pos="8789"/>
        </w:tabs>
        <w:ind w:right="565"/>
        <w:jc w:val="both"/>
        <w:rPr>
          <w:rFonts w:ascii="Century Gothic" w:hAnsi="Century Gothic"/>
          <w:color w:val="1F497D" w:themeColor="text2"/>
          <w:sz w:val="24"/>
          <w:szCs w:val="24"/>
        </w:rPr>
      </w:pPr>
      <w:r>
        <w:rPr>
          <w:rFonts w:ascii="Century Gothic" w:hAnsi="Century Gothic"/>
          <w:color w:val="1F497D" w:themeColor="text2"/>
          <w:sz w:val="24"/>
          <w:szCs w:val="24"/>
        </w:rPr>
        <w:lastRenderedPageBreak/>
        <w:t>e quindi r</w:t>
      </w:r>
      <w:r w:rsidR="00ED0815" w:rsidRPr="00ED0815">
        <w:rPr>
          <w:rFonts w:ascii="Century Gothic" w:hAnsi="Century Gothic"/>
          <w:color w:val="1F497D" w:themeColor="text2"/>
          <w:sz w:val="24"/>
          <w:szCs w:val="24"/>
        </w:rPr>
        <w:t xml:space="preserve">isultano da sviluppare le seguenti </w:t>
      </w:r>
      <w:r>
        <w:rPr>
          <w:rFonts w:ascii="Century Gothic" w:hAnsi="Century Gothic"/>
          <w:color w:val="1F497D" w:themeColor="text2"/>
          <w:sz w:val="24"/>
          <w:szCs w:val="24"/>
        </w:rPr>
        <w:t>funzionalità</w:t>
      </w:r>
      <w:r w:rsidR="00ED0815" w:rsidRPr="00ED0815">
        <w:rPr>
          <w:rFonts w:ascii="Century Gothic" w:hAnsi="Century Gothic"/>
          <w:color w:val="1F497D" w:themeColor="text2"/>
          <w:sz w:val="24"/>
          <w:szCs w:val="24"/>
        </w:rPr>
        <w:t xml:space="preserve">: </w:t>
      </w:r>
    </w:p>
    <w:p w14:paraId="4E1C1E6C"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Predisposizione flussi di alimentazione Data Ware House aziendale e meccanismi di “pulizia” delle tabelle del D</w:t>
      </w:r>
      <w:r w:rsidR="00A32932">
        <w:rPr>
          <w:rFonts w:ascii="Century Gothic" w:hAnsi="Century Gothic"/>
          <w:color w:val="1F497D" w:themeColor="text2"/>
          <w:sz w:val="24"/>
          <w:szCs w:val="24"/>
        </w:rPr>
        <w:t>B</w:t>
      </w:r>
      <w:r w:rsidRPr="00ED0815">
        <w:rPr>
          <w:rFonts w:ascii="Century Gothic" w:hAnsi="Century Gothic"/>
          <w:color w:val="1F497D" w:themeColor="text2"/>
          <w:sz w:val="24"/>
          <w:szCs w:val="24"/>
        </w:rPr>
        <w:t xml:space="preserve"> con relativo efficientamento del sistema.</w:t>
      </w:r>
    </w:p>
    <w:p w14:paraId="27C7E350"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Consultazione a video delle prenotazioni nel passato con esposizione dei dati significativi per le statistiche (con finestra temporale limitata ai dati non già storicizzati), stampe in pdf di dati statistici di insieme.</w:t>
      </w:r>
    </w:p>
    <w:p w14:paraId="3A6831E1"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Riprendere la proposta del simulatore per aiutare il responsabile di sportello nella chiusura dei tasti servizio sul totem di sala.</w:t>
      </w:r>
    </w:p>
    <w:p w14:paraId="4A4E58F5"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Gestione con nuovi allarmi (eventualmente parametrizzabili) per anticipare situazioni critiche da individuare assieme (estensione della notifica di alcuni allarmi via e-mail, previo accesso a smtp server).</w:t>
      </w:r>
    </w:p>
    <w:p w14:paraId="3AB78F23"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Efficientare la gestione degli orari di sala con filtri di ricerca e paginazione.</w:t>
      </w:r>
    </w:p>
    <w:p w14:paraId="2EFB0D47"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Estensione dell'anagrafica utente con l'abilitazione dei servizi per operatore  e controllo degli stessi nell'assegnazione dei gruppi di chiamata.</w:t>
      </w:r>
    </w:p>
    <w:p w14:paraId="70393548"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Riconsiderare il report di analisi degli uffici periferici.</w:t>
      </w:r>
    </w:p>
    <w:p w14:paraId="5DBDF8DA"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Analisi delle statistiche in merito ai ritardi, tempi di attesa, tempi di servizio delle prenotazioni da canali digitali.</w:t>
      </w:r>
    </w:p>
    <w:p w14:paraId="5C009A09"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Migliorare il sistema di monitoraggio per il Responsabile di sportello e a livello direzionale con evidenza di prenotati, in attesa, lo stato di ogni singolo ticket (assente, servito, da servire , check in  in ritardo), ipotizzando, eventualmente, una specifica reportistica.   </w:t>
      </w:r>
    </w:p>
    <w:p w14:paraId="1E22391E"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Modificare il calcolo del tempo di attesa, in caso di prenota ticket il tempo di attesa viene misurato a partire dal check in effettuato dal contribuente e non dall’orario di prenotazione slot, falsando inevitabilmente i dati per verificare l’efficienza del sistema</w:t>
      </w:r>
    </w:p>
    <w:p w14:paraId="21F5F251"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Modificare lo schermo del totem dedicato esclusivamente ai ticket cartacei</w:t>
      </w:r>
    </w:p>
    <w:p w14:paraId="735DCCAA" w14:textId="77777777" w:rsidR="00ED0815" w:rsidRPr="00ED0815" w:rsidRDefault="00ED0815" w:rsidP="00DD36F1">
      <w:pPr>
        <w:numPr>
          <w:ilvl w:val="0"/>
          <w:numId w:val="5"/>
        </w:numPr>
        <w:tabs>
          <w:tab w:val="left" w:pos="8789"/>
        </w:tabs>
        <w:ind w:right="565"/>
        <w:jc w:val="both"/>
        <w:rPr>
          <w:rFonts w:ascii="Century Gothic" w:hAnsi="Century Gothic"/>
          <w:color w:val="1F497D" w:themeColor="text2"/>
          <w:sz w:val="24"/>
          <w:szCs w:val="24"/>
        </w:rPr>
      </w:pPr>
      <w:r w:rsidRPr="00ED0815">
        <w:rPr>
          <w:rFonts w:ascii="Century Gothic" w:hAnsi="Century Gothic"/>
          <w:color w:val="1F497D" w:themeColor="text2"/>
          <w:sz w:val="24"/>
          <w:szCs w:val="24"/>
        </w:rPr>
        <w:t xml:space="preserve">Gestione della Chiamata da Scrivania di Sportello  realizzazione della modalità real time per la gestione dello stato delle code </w:t>
      </w:r>
    </w:p>
    <w:p w14:paraId="70817B48" w14:textId="77777777" w:rsidR="00A32932" w:rsidRDefault="00A32932" w:rsidP="00A32932">
      <w:pPr>
        <w:tabs>
          <w:tab w:val="left" w:pos="8789"/>
        </w:tabs>
        <w:ind w:left="567" w:right="565" w:firstLine="567"/>
        <w:jc w:val="both"/>
        <w:rPr>
          <w:rFonts w:ascii="Century Gothic" w:hAnsi="Century Gothic"/>
          <w:b/>
          <w:i/>
          <w:color w:val="1F497D" w:themeColor="text2"/>
          <w:sz w:val="24"/>
          <w:szCs w:val="24"/>
        </w:rPr>
      </w:pPr>
      <w:bookmarkStart w:id="2" w:name="_Toc529799214"/>
    </w:p>
    <w:bookmarkEnd w:id="2"/>
    <w:p w14:paraId="32637E28" w14:textId="77777777" w:rsidR="00B24594" w:rsidRDefault="00ED0815" w:rsidP="00A32932">
      <w:pPr>
        <w:tabs>
          <w:tab w:val="left" w:pos="8789"/>
        </w:tabs>
        <w:ind w:left="567" w:right="565" w:firstLine="567"/>
        <w:jc w:val="both"/>
        <w:rPr>
          <w:rFonts w:ascii="Century Gothic" w:hAnsi="Century Gothic" w:cs="Courier New"/>
          <w:color w:val="1F497D" w:themeColor="text2"/>
          <w:sz w:val="24"/>
          <w:szCs w:val="24"/>
        </w:rPr>
      </w:pPr>
      <w:r w:rsidRPr="003112C4">
        <w:rPr>
          <w:rFonts w:ascii="Century Gothic" w:hAnsi="Century Gothic"/>
          <w:color w:val="1F497D" w:themeColor="text2"/>
          <w:sz w:val="24"/>
          <w:szCs w:val="24"/>
        </w:rPr>
        <w:t xml:space="preserve">Per poter realizzare quanto sopra </w:t>
      </w:r>
      <w:r w:rsidR="00A32932" w:rsidRPr="003112C4">
        <w:rPr>
          <w:rFonts w:ascii="Century Gothic" w:hAnsi="Century Gothic"/>
          <w:color w:val="1F497D" w:themeColor="text2"/>
          <w:sz w:val="24"/>
          <w:szCs w:val="24"/>
        </w:rPr>
        <w:t>s</w:t>
      </w:r>
      <w:r w:rsidRPr="003112C4">
        <w:rPr>
          <w:rFonts w:ascii="Century Gothic" w:hAnsi="Century Gothic"/>
          <w:color w:val="1F497D" w:themeColor="text2"/>
          <w:sz w:val="24"/>
          <w:szCs w:val="24"/>
        </w:rPr>
        <w:t>i ritiene che l’impegno di sviluppo necessario sia da valutarsi in 150 gg/pp l’anno, per un totale</w:t>
      </w:r>
      <w:r w:rsidR="0004678F" w:rsidRPr="003112C4">
        <w:rPr>
          <w:rFonts w:ascii="Century Gothic" w:hAnsi="Century Gothic"/>
          <w:color w:val="1F497D" w:themeColor="text2"/>
          <w:sz w:val="24"/>
          <w:szCs w:val="24"/>
        </w:rPr>
        <w:t xml:space="preserve"> </w:t>
      </w:r>
      <w:r w:rsidRPr="003112C4">
        <w:rPr>
          <w:rFonts w:ascii="Century Gothic" w:hAnsi="Century Gothic"/>
          <w:color w:val="1F497D" w:themeColor="text2"/>
          <w:sz w:val="24"/>
          <w:szCs w:val="24"/>
        </w:rPr>
        <w:t xml:space="preserve">di 450 gg/pp per tre anni, </w:t>
      </w:r>
      <w:r w:rsidR="00791D98" w:rsidRPr="003112C4">
        <w:rPr>
          <w:rFonts w:ascii="Century Gothic" w:hAnsi="Century Gothic"/>
          <w:color w:val="1F497D" w:themeColor="text2"/>
          <w:sz w:val="24"/>
          <w:szCs w:val="24"/>
        </w:rPr>
        <w:t xml:space="preserve">per un </w:t>
      </w:r>
      <w:r w:rsidR="00B24594" w:rsidRPr="003112C4">
        <w:rPr>
          <w:rFonts w:ascii="Century Gothic" w:hAnsi="Century Gothic"/>
          <w:color w:val="1F497D" w:themeColor="text2"/>
          <w:sz w:val="24"/>
          <w:szCs w:val="24"/>
        </w:rPr>
        <w:t xml:space="preserve">importo </w:t>
      </w:r>
      <w:r w:rsidR="00374A97" w:rsidRPr="003112C4">
        <w:rPr>
          <w:rFonts w:ascii="Century Gothic" w:hAnsi="Century Gothic"/>
          <w:color w:val="1F497D" w:themeColor="text2"/>
          <w:sz w:val="24"/>
          <w:szCs w:val="24"/>
        </w:rPr>
        <w:t xml:space="preserve">massimo pari a </w:t>
      </w:r>
      <w:r w:rsidR="00B24594" w:rsidRPr="003112C4">
        <w:rPr>
          <w:rFonts w:ascii="Century Gothic" w:hAnsi="Century Gothic"/>
          <w:color w:val="1F497D" w:themeColor="text2"/>
          <w:sz w:val="24"/>
          <w:szCs w:val="24"/>
        </w:rPr>
        <w:t>€</w:t>
      </w:r>
      <w:r w:rsidR="0004678F" w:rsidRPr="003112C4">
        <w:rPr>
          <w:rFonts w:ascii="Century Gothic" w:hAnsi="Century Gothic"/>
          <w:color w:val="1F497D" w:themeColor="text2"/>
          <w:sz w:val="24"/>
          <w:szCs w:val="24"/>
        </w:rPr>
        <w:t>150.000</w:t>
      </w:r>
      <w:r w:rsidR="00767F55" w:rsidRPr="003112C4">
        <w:rPr>
          <w:rFonts w:ascii="Century Gothic" w:hAnsi="Century Gothic" w:cs="Courier New"/>
          <w:color w:val="1F497D" w:themeColor="text2"/>
          <w:sz w:val="24"/>
          <w:szCs w:val="24"/>
        </w:rPr>
        <w:t xml:space="preserve"> IVA esclusa.</w:t>
      </w:r>
    </w:p>
    <w:p w14:paraId="2DEB87E5" w14:textId="77777777" w:rsidR="00A02262" w:rsidRDefault="00A02262" w:rsidP="00E106C5">
      <w:pPr>
        <w:keepNext/>
        <w:spacing w:before="120" w:after="120" w:line="240" w:lineRule="auto"/>
        <w:ind w:left="567" w:right="565"/>
        <w:jc w:val="both"/>
        <w:outlineLvl w:val="0"/>
        <w:rPr>
          <w:rFonts w:ascii="Century Gothic" w:hAnsi="Century Gothic" w:cs="Courier New"/>
          <w:b/>
          <w:bCs/>
          <w:i/>
          <w:color w:val="1F497D" w:themeColor="text2"/>
          <w:sz w:val="24"/>
        </w:rPr>
      </w:pPr>
    </w:p>
    <w:p w14:paraId="3FC91AFB" w14:textId="77777777" w:rsidR="00A32932" w:rsidRDefault="00A32932">
      <w:pPr>
        <w:rPr>
          <w:rFonts w:ascii="Century Gothic" w:hAnsi="Century Gothic" w:cs="Courier New"/>
          <w:b/>
          <w:bCs/>
          <w:i/>
          <w:color w:val="1F497D" w:themeColor="text2"/>
          <w:sz w:val="24"/>
        </w:rPr>
      </w:pPr>
      <w:r>
        <w:rPr>
          <w:rFonts w:ascii="Century Gothic" w:hAnsi="Century Gothic" w:cs="Courier New"/>
          <w:b/>
          <w:bCs/>
          <w:i/>
          <w:color w:val="1F497D" w:themeColor="text2"/>
          <w:sz w:val="24"/>
        </w:rPr>
        <w:br w:type="page"/>
      </w:r>
    </w:p>
    <w:p w14:paraId="211CF144" w14:textId="77777777" w:rsidR="00036B3F" w:rsidRDefault="00036B3F" w:rsidP="00E106C5">
      <w:pPr>
        <w:keepNext/>
        <w:spacing w:before="120" w:after="120" w:line="240" w:lineRule="auto"/>
        <w:ind w:left="567" w:right="565"/>
        <w:jc w:val="both"/>
        <w:outlineLvl w:val="0"/>
        <w:rPr>
          <w:rFonts w:ascii="Century Gothic" w:hAnsi="Century Gothic" w:cs="Courier New"/>
          <w:b/>
          <w:bCs/>
          <w:i/>
          <w:color w:val="1F497D" w:themeColor="text2"/>
          <w:sz w:val="24"/>
        </w:rPr>
      </w:pPr>
      <w:r w:rsidRPr="00036B3F">
        <w:rPr>
          <w:rFonts w:ascii="Century Gothic" w:hAnsi="Century Gothic" w:cs="Courier New"/>
          <w:b/>
          <w:bCs/>
          <w:i/>
          <w:color w:val="1F497D" w:themeColor="text2"/>
          <w:sz w:val="24"/>
        </w:rPr>
        <w:lastRenderedPageBreak/>
        <w:t>Domande</w:t>
      </w:r>
    </w:p>
    <w:p w14:paraId="6E608EA0" w14:textId="77777777" w:rsidR="000859EB" w:rsidRPr="00036B3F" w:rsidRDefault="000859EB" w:rsidP="00E106C5">
      <w:pPr>
        <w:keepNext/>
        <w:spacing w:before="120" w:after="120" w:line="240" w:lineRule="auto"/>
        <w:ind w:left="567" w:right="565"/>
        <w:jc w:val="both"/>
        <w:outlineLvl w:val="0"/>
        <w:rPr>
          <w:rFonts w:ascii="Century Gothic" w:eastAsia="Times New Roman" w:hAnsi="Century Gothic" w:cs="Arial"/>
          <w:b/>
          <w:color w:val="4F81BD" w:themeColor="accent1"/>
          <w:sz w:val="24"/>
          <w:szCs w:val="24"/>
          <w:lang w:eastAsia="it-IT"/>
        </w:rPr>
      </w:pPr>
    </w:p>
    <w:p w14:paraId="094C7090" w14:textId="77777777" w:rsidR="00E106C5" w:rsidRDefault="00E106C5"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 xml:space="preserve">L’Azienda ha la capacità tecnica per soddisfare il fabbisogno dei servizi di </w:t>
      </w:r>
      <w:r w:rsidR="0025471E">
        <w:rPr>
          <w:rFonts w:ascii="Century Gothic" w:hAnsi="Century Gothic" w:cs="Courier New"/>
          <w:color w:val="1F497D" w:themeColor="text2"/>
          <w:sz w:val="24"/>
        </w:rPr>
        <w:t>sviluppo software</w:t>
      </w:r>
      <w:r w:rsidR="00767F55">
        <w:rPr>
          <w:rFonts w:ascii="Century Gothic" w:hAnsi="Century Gothic" w:cs="Courier New"/>
          <w:color w:val="1F497D" w:themeColor="text2"/>
          <w:sz w:val="24"/>
        </w:rPr>
        <w:t xml:space="preserve"> sul</w:t>
      </w:r>
      <w:r w:rsidR="00B24594">
        <w:rPr>
          <w:rFonts w:ascii="Century Gothic" w:hAnsi="Century Gothic" w:cs="Courier New"/>
          <w:color w:val="1F497D" w:themeColor="text2"/>
          <w:sz w:val="24"/>
        </w:rPr>
        <w:t xml:space="preserve"> sistema </w:t>
      </w:r>
      <w:r w:rsidR="0025471E">
        <w:rPr>
          <w:rFonts w:ascii="Century Gothic" w:hAnsi="Century Gothic" w:cs="Courier New"/>
          <w:color w:val="1F497D" w:themeColor="text2"/>
          <w:sz w:val="24"/>
        </w:rPr>
        <w:t>Solari</w:t>
      </w:r>
      <w:r w:rsidR="00D17BDA">
        <w:rPr>
          <w:rFonts w:ascii="Century Gothic" w:hAnsi="Century Gothic" w:cs="Courier New"/>
          <w:color w:val="1F497D" w:themeColor="text2"/>
          <w:sz w:val="24"/>
        </w:rPr>
        <w:t xml:space="preserve"> in uso</w:t>
      </w:r>
      <w:r w:rsidR="00443A83" w:rsidRPr="00443A83">
        <w:rPr>
          <w:rFonts w:ascii="Century Gothic" w:hAnsi="Century Gothic" w:cs="Courier New"/>
          <w:color w:val="1F497D" w:themeColor="text2"/>
          <w:sz w:val="24"/>
        </w:rPr>
        <w:t xml:space="preserve"> </w:t>
      </w:r>
      <w:r w:rsidR="00443A83" w:rsidRPr="0016421D">
        <w:rPr>
          <w:rFonts w:ascii="Century Gothic" w:hAnsi="Century Gothic" w:cs="Courier New"/>
          <w:color w:val="1F497D" w:themeColor="text2"/>
          <w:sz w:val="24"/>
        </w:rPr>
        <w:t>presso l’Agenzia</w:t>
      </w:r>
      <w:r w:rsidRPr="00E106C5">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 xml:space="preserve">In caso positivo, quali certificazioni possiede e/o quali accordi commerciali ha in essere con la società produttrice per </w:t>
      </w:r>
      <w:r w:rsidR="00443A83">
        <w:rPr>
          <w:rFonts w:ascii="Century Gothic" w:hAnsi="Century Gothic" w:cs="Courier New"/>
          <w:color w:val="1F497D" w:themeColor="text2"/>
          <w:sz w:val="24"/>
        </w:rPr>
        <w:t xml:space="preserve">rivendita ed </w:t>
      </w:r>
      <w:r w:rsidR="00443A83" w:rsidRPr="00443A83">
        <w:rPr>
          <w:rFonts w:ascii="Century Gothic" w:hAnsi="Century Gothic" w:cs="Courier New"/>
          <w:color w:val="1F497D" w:themeColor="text2"/>
          <w:sz w:val="24"/>
        </w:rPr>
        <w:t>eroga</w:t>
      </w:r>
      <w:r w:rsidR="00443A83">
        <w:rPr>
          <w:rFonts w:ascii="Century Gothic" w:hAnsi="Century Gothic" w:cs="Courier New"/>
          <w:color w:val="1F497D" w:themeColor="text2"/>
          <w:sz w:val="24"/>
        </w:rPr>
        <w:t>zione de</w:t>
      </w:r>
      <w:r w:rsidR="00443A83" w:rsidRPr="00443A83">
        <w:rPr>
          <w:rFonts w:ascii="Century Gothic" w:hAnsi="Century Gothic" w:cs="Courier New"/>
          <w:color w:val="1F497D" w:themeColor="text2"/>
          <w:sz w:val="24"/>
        </w:rPr>
        <w:t xml:space="preserve">l servizio di </w:t>
      </w:r>
      <w:r w:rsidR="0025471E">
        <w:rPr>
          <w:rFonts w:ascii="Century Gothic" w:hAnsi="Century Gothic" w:cs="Courier New"/>
          <w:color w:val="1F497D" w:themeColor="text2"/>
          <w:sz w:val="24"/>
        </w:rPr>
        <w:t>sviluppo</w:t>
      </w:r>
      <w:r w:rsidR="0025471E" w:rsidRPr="00443A83">
        <w:rPr>
          <w:rFonts w:ascii="Century Gothic" w:hAnsi="Century Gothic" w:cs="Courier New"/>
          <w:color w:val="1F497D" w:themeColor="text2"/>
          <w:sz w:val="24"/>
        </w:rPr>
        <w:t xml:space="preserve"> </w:t>
      </w:r>
      <w:r w:rsidR="00443A83" w:rsidRPr="00443A83">
        <w:rPr>
          <w:rFonts w:ascii="Century Gothic" w:hAnsi="Century Gothic" w:cs="Courier New"/>
          <w:color w:val="1F497D" w:themeColor="text2"/>
          <w:sz w:val="24"/>
        </w:rPr>
        <w:t>richiesto</w:t>
      </w:r>
      <w:r w:rsidRPr="00E106C5">
        <w:rPr>
          <w:rFonts w:ascii="Century Gothic" w:hAnsi="Century Gothic" w:cs="Courier New"/>
          <w:color w:val="1F497D" w:themeColor="text2"/>
          <w:sz w:val="24"/>
        </w:rPr>
        <w:t>?</w:t>
      </w:r>
    </w:p>
    <w:p w14:paraId="5486EF18"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78F610E" w14:textId="77777777" w:rsidR="00036B3F" w:rsidRPr="00036B3F" w:rsidRDefault="00E106C5" w:rsidP="00DD36F1">
      <w:pPr>
        <w:numPr>
          <w:ilvl w:val="0"/>
          <w:numId w:val="1"/>
        </w:numPr>
        <w:spacing w:after="0" w:line="360" w:lineRule="auto"/>
        <w:ind w:right="565"/>
        <w:jc w:val="both"/>
        <w:rPr>
          <w:rFonts w:ascii="Century Gothic" w:hAnsi="Century Gothic" w:cs="Courier New"/>
          <w:color w:val="1F497D" w:themeColor="text2"/>
          <w:sz w:val="24"/>
        </w:rPr>
      </w:pPr>
      <w:r w:rsidRPr="00E106C5">
        <w:rPr>
          <w:rFonts w:ascii="Century Gothic" w:hAnsi="Century Gothic" w:cs="Courier New"/>
          <w:color w:val="1F497D" w:themeColor="text2"/>
          <w:sz w:val="24"/>
        </w:rPr>
        <w:t>Nel caso l’Azienda sia interessata ad offrire</w:t>
      </w:r>
      <w:r w:rsidR="00443A83">
        <w:rPr>
          <w:rFonts w:ascii="Century Gothic" w:hAnsi="Century Gothic" w:cs="Courier New"/>
          <w:color w:val="1F497D" w:themeColor="text2"/>
          <w:sz w:val="24"/>
        </w:rPr>
        <w:t xml:space="preserve"> i </w:t>
      </w:r>
      <w:r w:rsidRPr="00E106C5">
        <w:rPr>
          <w:rFonts w:ascii="Century Gothic" w:hAnsi="Century Gothic" w:cs="Courier New"/>
          <w:color w:val="1F497D" w:themeColor="text2"/>
          <w:sz w:val="24"/>
        </w:rPr>
        <w:t xml:space="preserve">servizi </w:t>
      </w:r>
      <w:r w:rsidR="00443A83">
        <w:rPr>
          <w:rFonts w:ascii="Century Gothic" w:hAnsi="Century Gothic" w:cs="Courier New"/>
          <w:color w:val="1F497D" w:themeColor="text2"/>
          <w:sz w:val="24"/>
        </w:rPr>
        <w:t>richiesti</w:t>
      </w:r>
      <w:r w:rsidRPr="00E106C5">
        <w:rPr>
          <w:rFonts w:ascii="Century Gothic" w:hAnsi="Century Gothic" w:cs="Courier New"/>
          <w:color w:val="1F497D" w:themeColor="text2"/>
          <w:sz w:val="24"/>
        </w:rPr>
        <w:t xml:space="preserve"> </w:t>
      </w:r>
      <w:r w:rsidR="00B24594">
        <w:rPr>
          <w:rFonts w:ascii="Century Gothic" w:hAnsi="Century Gothic" w:cs="Courier New"/>
          <w:color w:val="1F497D" w:themeColor="text2"/>
          <w:sz w:val="24"/>
        </w:rPr>
        <w:t>sul</w:t>
      </w:r>
      <w:r w:rsidR="007C6441">
        <w:rPr>
          <w:rFonts w:ascii="Century Gothic" w:hAnsi="Century Gothic" w:cs="Courier New"/>
          <w:color w:val="1F497D" w:themeColor="text2"/>
          <w:sz w:val="24"/>
        </w:rPr>
        <w:t xml:space="preserve"> sistema </w:t>
      </w:r>
      <w:r w:rsidR="0025471E">
        <w:rPr>
          <w:rFonts w:ascii="Century Gothic" w:hAnsi="Century Gothic" w:cs="Courier New"/>
          <w:color w:val="1F497D" w:themeColor="text2"/>
          <w:sz w:val="24"/>
        </w:rPr>
        <w:t>Solari</w:t>
      </w:r>
      <w:r w:rsidR="000F4A39" w:rsidRPr="000F4A39">
        <w:rPr>
          <w:rFonts w:ascii="Century Gothic" w:hAnsi="Century Gothic" w:cs="Courier New"/>
          <w:color w:val="1F497D" w:themeColor="text2"/>
          <w:sz w:val="24"/>
        </w:rPr>
        <w:t xml:space="preserve"> </w:t>
      </w:r>
      <w:r w:rsidRPr="00E106C5">
        <w:rPr>
          <w:rFonts w:ascii="Century Gothic" w:hAnsi="Century Gothic" w:cs="Courier New"/>
          <w:color w:val="1F497D" w:themeColor="text2"/>
          <w:sz w:val="24"/>
        </w:rPr>
        <w:t xml:space="preserve">in uso, </w:t>
      </w:r>
      <w:r w:rsidR="00443A83" w:rsidRPr="00443A83">
        <w:rPr>
          <w:rFonts w:ascii="Century Gothic" w:hAnsi="Century Gothic" w:cs="Courier New"/>
          <w:color w:val="1F497D" w:themeColor="text2"/>
          <w:sz w:val="24"/>
        </w:rPr>
        <w:t>quali elementi potrebbero essere considerati punti di forza ovvero  costituire un limite alla partecipazione all’iniziativa in oggetto</w:t>
      </w:r>
      <w:r w:rsidRPr="00E106C5">
        <w:rPr>
          <w:rFonts w:ascii="Century Gothic" w:hAnsi="Century Gothic" w:cs="Courier New"/>
          <w:color w:val="1F497D" w:themeColor="text2"/>
          <w:sz w:val="24"/>
        </w:rPr>
        <w:t>?</w:t>
      </w:r>
      <w:r w:rsidR="00036B3F" w:rsidRPr="00036B3F">
        <w:rPr>
          <w:rFonts w:ascii="Century Gothic" w:hAnsi="Century Gothic" w:cs="Courier New"/>
          <w:color w:val="1F497D" w:themeColor="text2"/>
          <w:sz w:val="24"/>
        </w:rPr>
        <w:t xml:space="preserve"> </w:t>
      </w:r>
    </w:p>
    <w:p w14:paraId="328B4129" w14:textId="77777777" w:rsidR="00FB60CA" w:rsidRPr="009347AE"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234F8B07" w14:textId="77777777" w:rsidR="00036B3F" w:rsidRPr="00036B3F" w:rsidRDefault="00443A83" w:rsidP="00DD36F1">
      <w:pPr>
        <w:numPr>
          <w:ilvl w:val="0"/>
          <w:numId w:val="1"/>
        </w:numPr>
        <w:spacing w:after="0" w:line="360" w:lineRule="auto"/>
        <w:ind w:right="565"/>
        <w:jc w:val="both"/>
        <w:rPr>
          <w:rFonts w:ascii="Century Gothic" w:hAnsi="Century Gothic" w:cs="Courier New"/>
          <w:color w:val="1F497D" w:themeColor="text2"/>
          <w:sz w:val="24"/>
        </w:rPr>
      </w:pPr>
      <w:r w:rsidRPr="00443A83">
        <w:rPr>
          <w:rFonts w:ascii="Century Gothic" w:hAnsi="Century Gothic" w:cs="Courier New"/>
          <w:color w:val="1F497D" w:themeColor="text2"/>
          <w:sz w:val="24"/>
        </w:rPr>
        <w:t>Qual è il fatturato specifico medio annuo dell’Azienda relativo a servizi analoghi a quelli di interesse riferito agli ultimi tre esercizi finanziari disponibili (periodo di riferimento 2015-18)</w:t>
      </w:r>
      <w:r w:rsidR="00E106C5" w:rsidRPr="00E106C5">
        <w:rPr>
          <w:rFonts w:ascii="Century Gothic" w:hAnsi="Century Gothic" w:cs="Courier New"/>
          <w:color w:val="1F497D" w:themeColor="text2"/>
          <w:sz w:val="24"/>
        </w:rPr>
        <w:t>?</w:t>
      </w:r>
    </w:p>
    <w:p w14:paraId="3D9549CF"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233D61DE"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050FD918" w14:textId="1A610533"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L’Azienda potrebbe offrire soluzioni alternative in grado di soddisfare le necessità dell’Agenzia? In caso affermativo, si chiede di descrivere le caratteristiche delle soluzioni alternative e gli eventuali ambiti in cui sono </w:t>
      </w:r>
      <w:r>
        <w:rPr>
          <w:rFonts w:ascii="Century Gothic" w:hAnsi="Century Gothic" w:cs="Courier New"/>
          <w:color w:val="1F497D" w:themeColor="text2"/>
          <w:sz w:val="24"/>
        </w:rPr>
        <w:lastRenderedPageBreak/>
        <w:t>impiegate in contesti analoghi a quelli descritti nella descrizione del fabbisogno.</w:t>
      </w:r>
    </w:p>
    <w:p w14:paraId="4C0828FD"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70193F62" w14:textId="7777777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quali sono le variabili di offerta proposte per l’utilizzo dei servizi (es. licenze, servizio cloud, modalità di eventuale sostituzione della soluzione in essere, etc.)?</w:t>
      </w:r>
    </w:p>
    <w:p w14:paraId="13A18BC3"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377B86BD" w14:textId="77777777"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Nel caso  in cui l’Azienda fosse interessata ad offrire soluzioni alternative, quali sono gli elementi che rappresentano i punti di forza dell’offerta ovvero costituiscono un limite alla partecipazione all’iniziativa in oggetto (es. costi ridotti, funzionalità/servizi aggiuntivi, etc.)?</w:t>
      </w:r>
    </w:p>
    <w:p w14:paraId="18ECE4C4"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t>Risposta: ____________________________________________________________________________________________________________________________________________________________________________________________________________</w:t>
      </w:r>
    </w:p>
    <w:p w14:paraId="53110074" w14:textId="09C62CDF" w:rsidR="00937A92" w:rsidRDefault="00937A92"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Nel caso in cui l’Azienda fosse interessata ad offrire soluzioni alternative, si chiede di descrivere le componenti chiave dei costi dei servizi offerti (licenze, manutenzione annuale, assistenza specialistica, etc.), fornendo un range di costo stimato per le esigenze dell’Agenzia, comprensivo di tutte le attività necessarie per garantirsi la soluzione offerta un periodo contrattuale di 36 mesi. </w:t>
      </w:r>
    </w:p>
    <w:p w14:paraId="4E4B4665" w14:textId="77777777" w:rsidR="00937A92" w:rsidRDefault="00937A92" w:rsidP="00937A92">
      <w:pPr>
        <w:spacing w:line="360" w:lineRule="auto"/>
        <w:ind w:left="567" w:right="565"/>
        <w:jc w:val="both"/>
        <w:rPr>
          <w:rFonts w:ascii="Century Gothic" w:hAnsi="Century Gothic" w:cs="Courier New"/>
          <w:b/>
          <w:bCs/>
          <w:i/>
          <w:color w:val="1F497D" w:themeColor="text2"/>
          <w:sz w:val="24"/>
        </w:rPr>
      </w:pPr>
      <w:r>
        <w:rPr>
          <w:rFonts w:ascii="Century Gothic" w:hAnsi="Century Gothic" w:cs="Courier New"/>
          <w:b/>
          <w:bCs/>
          <w:i/>
          <w:color w:val="1F497D" w:themeColor="text2"/>
          <w:sz w:val="24"/>
        </w:rPr>
        <w:t xml:space="preserve">Risposta: </w:t>
      </w:r>
    </w:p>
    <w:p w14:paraId="38D86BE1" w14:textId="77777777" w:rsidR="00937A92" w:rsidRDefault="00937A92" w:rsidP="00937A92">
      <w:pPr>
        <w:spacing w:line="360" w:lineRule="auto"/>
        <w:ind w:left="567" w:right="565"/>
        <w:jc w:val="both"/>
        <w:rPr>
          <w:rFonts w:ascii="Century Gothic" w:hAnsi="Century Gothic" w:cs="Courier New"/>
          <w:color w:val="1F497D" w:themeColor="text2"/>
          <w:sz w:val="24"/>
        </w:rPr>
      </w:pPr>
      <w:r>
        <w:rPr>
          <w:rFonts w:ascii="Century Gothic" w:hAnsi="Century Gothic" w:cs="Courier New"/>
          <w:b/>
          <w:bCs/>
          <w:i/>
          <w:color w:val="1F497D" w:themeColor="text2"/>
          <w:sz w:val="24"/>
        </w:rPr>
        <w:lastRenderedPageBreak/>
        <w:t>____________________________________________________________________________________________________________________________________________________________________________________________________________</w:t>
      </w:r>
    </w:p>
    <w:p w14:paraId="04E0490F" w14:textId="77777777" w:rsidR="00036B3F" w:rsidRPr="00036B3F" w:rsidRDefault="00443A83" w:rsidP="00937A92">
      <w:pPr>
        <w:numPr>
          <w:ilvl w:val="0"/>
          <w:numId w:val="1"/>
        </w:numPr>
        <w:spacing w:after="0" w:line="360" w:lineRule="auto"/>
        <w:ind w:right="565"/>
        <w:jc w:val="both"/>
        <w:rPr>
          <w:rFonts w:ascii="Century Gothic" w:hAnsi="Century Gothic" w:cs="Courier New"/>
          <w:color w:val="1F497D" w:themeColor="text2"/>
          <w:sz w:val="24"/>
        </w:rPr>
      </w:pPr>
      <w:r w:rsidRPr="00C41E81">
        <w:rPr>
          <w:rFonts w:ascii="Century Gothic" w:hAnsi="Century Gothic" w:cs="Courier New"/>
          <w:color w:val="1F497D" w:themeColor="text2"/>
          <w:sz w:val="24"/>
        </w:rPr>
        <w:t>Quale caratteristica migliorativa ritiene possa essere indice oggettivo di qualità del servizio offerto</w:t>
      </w:r>
      <w:r w:rsidR="00E106C5" w:rsidRPr="00E106C5">
        <w:rPr>
          <w:rFonts w:ascii="Century Gothic" w:hAnsi="Century Gothic" w:cs="Courier New"/>
          <w:color w:val="1F497D" w:themeColor="text2"/>
          <w:sz w:val="24"/>
        </w:rPr>
        <w:t>?</w:t>
      </w:r>
    </w:p>
    <w:p w14:paraId="2B5F7BE6" w14:textId="77777777" w:rsidR="00FB60CA" w:rsidRPr="00FB60CA" w:rsidRDefault="00FB60CA" w:rsidP="00E106C5">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0920E9EB" w14:textId="77777777" w:rsidR="00FB60CA" w:rsidRPr="00036B3F" w:rsidRDefault="00FB60CA" w:rsidP="00E106C5">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EBA9B29" w14:textId="77777777" w:rsidR="00443A83" w:rsidRDefault="00443A83" w:rsidP="00937A92">
      <w:pPr>
        <w:numPr>
          <w:ilvl w:val="0"/>
          <w:numId w:val="1"/>
        </w:numPr>
        <w:spacing w:after="0" w:line="360" w:lineRule="auto"/>
        <w:ind w:right="565"/>
        <w:jc w:val="both"/>
        <w:rPr>
          <w:rFonts w:ascii="Century Gothic" w:hAnsi="Century Gothic" w:cs="Courier New"/>
          <w:color w:val="1F497D" w:themeColor="text2"/>
          <w:sz w:val="24"/>
        </w:rPr>
      </w:pPr>
      <w:r>
        <w:rPr>
          <w:rFonts w:ascii="Century Gothic" w:hAnsi="Century Gothic" w:cs="Courier New"/>
          <w:color w:val="1F497D" w:themeColor="text2"/>
          <w:sz w:val="24"/>
        </w:rPr>
        <w:t>Quali</w:t>
      </w:r>
      <w:r w:rsidRPr="00036B3F">
        <w:rPr>
          <w:rFonts w:ascii="Century Gothic" w:hAnsi="Century Gothic" w:cs="Courier New"/>
          <w:color w:val="1F497D" w:themeColor="text2"/>
          <w:sz w:val="24"/>
        </w:rPr>
        <w:t xml:space="preserve"> ulteriori informazioni</w:t>
      </w:r>
      <w:r>
        <w:rPr>
          <w:rFonts w:ascii="Century Gothic" w:hAnsi="Century Gothic" w:cs="Courier New"/>
          <w:color w:val="1F497D" w:themeColor="text2"/>
          <w:sz w:val="24"/>
        </w:rPr>
        <w:t xml:space="preserve"> </w:t>
      </w:r>
      <w:r w:rsidRPr="00036B3F">
        <w:rPr>
          <w:rFonts w:ascii="Century Gothic" w:hAnsi="Century Gothic" w:cs="Courier New"/>
          <w:color w:val="1F497D" w:themeColor="text2"/>
          <w:sz w:val="24"/>
        </w:rPr>
        <w:t>utili</w:t>
      </w:r>
      <w:r>
        <w:rPr>
          <w:rFonts w:ascii="Century Gothic" w:hAnsi="Century Gothic" w:cs="Courier New"/>
          <w:color w:val="1F497D" w:themeColor="text2"/>
          <w:sz w:val="24"/>
        </w:rPr>
        <w:t xml:space="preserve"> o suggerimenti</w:t>
      </w:r>
      <w:r w:rsidRPr="00036B3F">
        <w:rPr>
          <w:rFonts w:ascii="Century Gothic" w:hAnsi="Century Gothic" w:cs="Courier New"/>
          <w:color w:val="1F497D" w:themeColor="text2"/>
          <w:sz w:val="24"/>
        </w:rPr>
        <w:t xml:space="preserve"> </w:t>
      </w:r>
      <w:r>
        <w:rPr>
          <w:rFonts w:ascii="Century Gothic" w:hAnsi="Century Gothic" w:cs="Courier New"/>
          <w:color w:val="1F497D" w:themeColor="text2"/>
          <w:sz w:val="24"/>
        </w:rPr>
        <w:t>l’Azienda può fornire</w:t>
      </w:r>
      <w:r w:rsidRPr="00036B3F">
        <w:rPr>
          <w:rFonts w:ascii="Century Gothic" w:hAnsi="Century Gothic" w:cs="Courier New"/>
          <w:color w:val="1F497D" w:themeColor="text2"/>
          <w:sz w:val="24"/>
        </w:rPr>
        <w:t xml:space="preserve"> per </w:t>
      </w:r>
      <w:r>
        <w:rPr>
          <w:rFonts w:ascii="Century Gothic" w:hAnsi="Century Gothic" w:cs="Courier New"/>
          <w:color w:val="1F497D" w:themeColor="text2"/>
          <w:sz w:val="24"/>
        </w:rPr>
        <w:t xml:space="preserve">il miglior </w:t>
      </w:r>
      <w:r w:rsidRPr="00036B3F">
        <w:rPr>
          <w:rFonts w:ascii="Century Gothic" w:hAnsi="Century Gothic" w:cs="Courier New"/>
          <w:color w:val="1F497D" w:themeColor="text2"/>
          <w:sz w:val="24"/>
        </w:rPr>
        <w:t>sviluppo dell’iniziativa?</w:t>
      </w:r>
    </w:p>
    <w:p w14:paraId="67DF55F9" w14:textId="77777777" w:rsidR="00443A83" w:rsidRPr="00FB60CA" w:rsidRDefault="00443A83" w:rsidP="00443A83">
      <w:pPr>
        <w:spacing w:line="360" w:lineRule="auto"/>
        <w:ind w:left="567" w:right="565"/>
        <w:jc w:val="both"/>
        <w:rPr>
          <w:rFonts w:ascii="Century Gothic" w:hAnsi="Century Gothic" w:cs="Courier New"/>
          <w:b/>
          <w:bCs/>
          <w:i/>
          <w:color w:val="1F497D" w:themeColor="text2"/>
          <w:sz w:val="24"/>
        </w:rPr>
      </w:pPr>
      <w:r w:rsidRPr="00FB60CA">
        <w:rPr>
          <w:rFonts w:ascii="Century Gothic" w:hAnsi="Century Gothic" w:cs="Courier New"/>
          <w:b/>
          <w:bCs/>
          <w:i/>
          <w:color w:val="1F497D" w:themeColor="text2"/>
          <w:sz w:val="24"/>
        </w:rPr>
        <w:t xml:space="preserve">Risposta: </w:t>
      </w:r>
    </w:p>
    <w:p w14:paraId="7DF228BD" w14:textId="77777777" w:rsidR="00443A83" w:rsidRPr="00036B3F" w:rsidRDefault="00443A83" w:rsidP="00443A83">
      <w:pPr>
        <w:spacing w:line="360" w:lineRule="auto"/>
        <w:ind w:left="567" w:right="565"/>
        <w:jc w:val="both"/>
        <w:rPr>
          <w:rFonts w:ascii="Century Gothic" w:hAnsi="Century Gothic" w:cs="Courier New"/>
          <w:color w:val="1F497D" w:themeColor="text2"/>
          <w:sz w:val="24"/>
        </w:rPr>
      </w:pPr>
      <w:r w:rsidRPr="00FB60CA">
        <w:rPr>
          <w:rFonts w:ascii="Century Gothic" w:hAnsi="Century Gothic" w:cs="Courier New"/>
          <w:b/>
          <w:bCs/>
          <w:i/>
          <w:color w:val="1F497D" w:themeColor="text2"/>
          <w:sz w:val="24"/>
        </w:rPr>
        <w:t>____________________________________________________________________________________________________________________________________________________________________________________________________________</w:t>
      </w:r>
    </w:p>
    <w:p w14:paraId="4E11E175"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1F0316A7"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5488D3A4" w14:textId="77777777" w:rsidR="00443A83" w:rsidRDefault="00443A83" w:rsidP="00443A83">
      <w:pPr>
        <w:spacing w:line="360" w:lineRule="auto"/>
        <w:ind w:left="567" w:right="565"/>
        <w:jc w:val="both"/>
        <w:rPr>
          <w:rFonts w:ascii="Century Gothic" w:hAnsi="Century Gothic" w:cs="Courier New"/>
          <w:color w:val="1F497D" w:themeColor="text2"/>
          <w:sz w:val="24"/>
        </w:rPr>
      </w:pPr>
    </w:p>
    <w:p w14:paraId="202C25A7"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 xml:space="preserve">Data </w:t>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Firma</w:t>
      </w:r>
      <w:r>
        <w:rPr>
          <w:rFonts w:ascii="Century Gothic" w:hAnsi="Century Gothic" w:cs="Courier New"/>
          <w:color w:val="1F497D" w:themeColor="text2"/>
          <w:sz w:val="24"/>
        </w:rPr>
        <w:tab/>
      </w:r>
    </w:p>
    <w:p w14:paraId="58AD40CC" w14:textId="77777777" w:rsidR="00443A83" w:rsidRDefault="00443A83" w:rsidP="00443A83">
      <w:pPr>
        <w:spacing w:line="360" w:lineRule="auto"/>
        <w:ind w:left="567" w:right="565"/>
        <w:jc w:val="both"/>
        <w:rPr>
          <w:rFonts w:ascii="Century Gothic" w:hAnsi="Century Gothic" w:cs="Courier New"/>
          <w:color w:val="1F497D" w:themeColor="text2"/>
          <w:sz w:val="24"/>
        </w:rPr>
      </w:pP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r>
      <w:r>
        <w:rPr>
          <w:rFonts w:ascii="Century Gothic" w:hAnsi="Century Gothic" w:cs="Courier New"/>
          <w:color w:val="1F497D" w:themeColor="text2"/>
          <w:sz w:val="24"/>
        </w:rPr>
        <w:tab/>
        <w:t xml:space="preserve">          (Legale rappresentante o procuratore) </w:t>
      </w:r>
    </w:p>
    <w:p w14:paraId="099BB6BE" w14:textId="77777777" w:rsidR="002B2EDF" w:rsidRPr="003E2C12" w:rsidRDefault="002B2EDF" w:rsidP="00E106C5">
      <w:pPr>
        <w:ind w:left="567" w:right="565"/>
        <w:jc w:val="both"/>
        <w:rPr>
          <w:rFonts w:ascii="Century Gothic" w:hAnsi="Century Gothic" w:cs="Courier New"/>
          <w:color w:val="1F497D" w:themeColor="text2"/>
          <w:sz w:val="24"/>
        </w:rPr>
      </w:pPr>
    </w:p>
    <w:sectPr w:rsidR="002B2EDF" w:rsidRPr="003E2C12" w:rsidSect="00F37501">
      <w:headerReference w:type="default" r:id="rId16"/>
      <w:footerReference w:type="default" r:id="rId17"/>
      <w:headerReference w:type="first" r:id="rId18"/>
      <w:footerReference w:type="first" r:id="rId19"/>
      <w:pgSz w:w="11906" w:h="16838"/>
      <w:pgMar w:top="1985" w:right="1418" w:bottom="1560" w:left="1134"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7B6390" w14:textId="77777777" w:rsidR="00742A16" w:rsidRDefault="00742A16" w:rsidP="00881019">
      <w:pPr>
        <w:spacing w:after="0" w:line="240" w:lineRule="auto"/>
      </w:pPr>
      <w:r>
        <w:separator/>
      </w:r>
    </w:p>
  </w:endnote>
  <w:endnote w:type="continuationSeparator" w:id="0">
    <w:p w14:paraId="1381539A" w14:textId="77777777" w:rsidR="00742A16" w:rsidRDefault="00742A16" w:rsidP="00881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064322"/>
      <w:docPartObj>
        <w:docPartGallery w:val="Page Numbers (Bottom of Page)"/>
        <w:docPartUnique/>
      </w:docPartObj>
    </w:sdtPr>
    <w:sdtEndPr>
      <w:rPr>
        <w:rFonts w:ascii="Century Gothic" w:hAnsi="Century Gothic"/>
        <w:b/>
        <w:color w:val="1F497D" w:themeColor="text2"/>
      </w:rPr>
    </w:sdtEndPr>
    <w:sdtContent>
      <w:p w14:paraId="10AB0833" w14:textId="461B5E77" w:rsidR="009864D1" w:rsidRPr="002875AF" w:rsidRDefault="009864D1">
        <w:pPr>
          <w:pStyle w:val="Pidipagina"/>
          <w:jc w:val="right"/>
          <w:rPr>
            <w:rFonts w:ascii="Century Gothic" w:hAnsi="Century Gothic"/>
            <w:b/>
            <w:color w:val="1F497D" w:themeColor="text2"/>
          </w:rPr>
        </w:pPr>
        <w:r w:rsidRPr="002875AF">
          <w:rPr>
            <w:rFonts w:ascii="Century Gothic" w:hAnsi="Century Gothic"/>
            <w:b/>
            <w:noProof/>
            <w:color w:val="1F497D" w:themeColor="text2"/>
            <w:lang w:eastAsia="it-IT"/>
          </w:rPr>
          <mc:AlternateContent>
            <mc:Choice Requires="wps">
              <w:drawing>
                <wp:anchor distT="0" distB="0" distL="114300" distR="114300" simplePos="0" relativeHeight="251655680" behindDoc="0" locked="0" layoutInCell="1" allowOverlap="1" wp14:anchorId="46AC33C4" wp14:editId="574AC762">
                  <wp:simplePos x="0" y="0"/>
                  <wp:positionH relativeFrom="column">
                    <wp:posOffset>6167120</wp:posOffset>
                  </wp:positionH>
                  <wp:positionV relativeFrom="paragraph">
                    <wp:posOffset>77470</wp:posOffset>
                  </wp:positionV>
                  <wp:extent cx="666750" cy="0"/>
                  <wp:effectExtent l="38100" t="38100" r="57150" b="95250"/>
                  <wp:wrapNone/>
                  <wp:docPr id="3" name="Connettore 1 3"/>
                  <wp:cNvGraphicFramePr/>
                  <a:graphic xmlns:a="http://schemas.openxmlformats.org/drawingml/2006/main">
                    <a:graphicData uri="http://schemas.microsoft.com/office/word/2010/wordprocessingShape">
                      <wps:wsp>
                        <wps:cNvCnPr/>
                        <wps:spPr>
                          <a:xfrm>
                            <a:off x="0" y="0"/>
                            <a:ext cx="66675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31C6461" id="Connettore 1 3"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5.6pt,6.1pt" to="538.1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" strokecolor="#f79646 [3209]" strokeweight="2pt">
                  <v:shadow on="t" color="black" opacity="24903f" origin=",.5" offset="0,.55556mm"/>
                </v:line>
              </w:pict>
            </mc:Fallback>
          </mc:AlternateContent>
        </w:r>
        <w:r w:rsidRPr="002875AF">
          <w:rPr>
            <w:rFonts w:ascii="Century Gothic" w:hAnsi="Century Gothic"/>
            <w:b/>
            <w:noProof/>
            <w:color w:val="1F497D" w:themeColor="text2"/>
            <w:lang w:eastAsia="it-IT"/>
          </w:rPr>
          <mc:AlternateContent>
            <mc:Choice Requires="wps">
              <w:drawing>
                <wp:anchor distT="0" distB="0" distL="114300" distR="114300" simplePos="0" relativeHeight="251654656" behindDoc="0" locked="0" layoutInCell="1" allowOverlap="1" wp14:anchorId="6ACFEAFE" wp14:editId="4576FDCC">
                  <wp:simplePos x="0" y="0"/>
                  <wp:positionH relativeFrom="column">
                    <wp:posOffset>-719133</wp:posOffset>
                  </wp:positionH>
                  <wp:positionV relativeFrom="paragraph">
                    <wp:posOffset>77470</wp:posOffset>
                  </wp:positionV>
                  <wp:extent cx="6353175" cy="0"/>
                  <wp:effectExtent l="38100" t="38100" r="66675" b="95250"/>
                  <wp:wrapNone/>
                  <wp:docPr id="1" name="Connettore 1 1"/>
                  <wp:cNvGraphicFramePr/>
                  <a:graphic xmlns:a="http://schemas.openxmlformats.org/drawingml/2006/main">
                    <a:graphicData uri="http://schemas.microsoft.com/office/word/2010/wordprocessingShape">
                      <wps:wsp>
                        <wps:cNvCnPr/>
                        <wps:spPr>
                          <a:xfrm>
                            <a:off x="0" y="0"/>
                            <a:ext cx="6353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779B85FB" id="Connettore 1 1"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6pt,6.1pt" to="443.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" strokecolor="#f79646 [3209]" strokeweight="2pt">
                  <v:shadow on="t" color="black" opacity="24903f" origin=",.5" offset="0,.55556mm"/>
                </v:line>
              </w:pict>
            </mc:Fallback>
          </mc:AlternateContent>
        </w:r>
        <w:r w:rsidRPr="002875AF">
          <w:rPr>
            <w:rFonts w:ascii="Century Gothic" w:hAnsi="Century Gothic"/>
            <w:b/>
            <w:color w:val="1F497D" w:themeColor="text2"/>
          </w:rPr>
          <w:fldChar w:fldCharType="begin"/>
        </w:r>
        <w:r w:rsidRPr="002875AF">
          <w:rPr>
            <w:rFonts w:ascii="Century Gothic" w:hAnsi="Century Gothic"/>
            <w:b/>
            <w:color w:val="1F497D" w:themeColor="text2"/>
          </w:rPr>
          <w:instrText>PAGE   \* MERGEFORMAT</w:instrText>
        </w:r>
        <w:r w:rsidRPr="002875AF">
          <w:rPr>
            <w:rFonts w:ascii="Century Gothic" w:hAnsi="Century Gothic"/>
            <w:b/>
            <w:color w:val="1F497D" w:themeColor="text2"/>
          </w:rPr>
          <w:fldChar w:fldCharType="separate"/>
        </w:r>
        <w:r w:rsidR="00AF2393">
          <w:rPr>
            <w:rFonts w:ascii="Century Gothic" w:hAnsi="Century Gothic"/>
            <w:b/>
            <w:noProof/>
            <w:color w:val="1F497D" w:themeColor="text2"/>
          </w:rPr>
          <w:t>12</w:t>
        </w:r>
        <w:r w:rsidRPr="002875AF">
          <w:rPr>
            <w:rFonts w:ascii="Century Gothic" w:hAnsi="Century Gothic"/>
            <w:b/>
            <w:color w:val="1F497D" w:themeColor="text2"/>
          </w:rPr>
          <w:fldChar w:fldCharType="end"/>
        </w:r>
      </w:p>
    </w:sdtContent>
  </w:sdt>
  <w:p w14:paraId="0C665357" w14:textId="77777777" w:rsidR="009864D1" w:rsidRDefault="009864D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803DE" w14:textId="77777777" w:rsidR="009864D1" w:rsidRDefault="009864D1">
    <w:pPr>
      <w:pStyle w:val="Pidipagina"/>
      <w:jc w:val="right"/>
    </w:pPr>
  </w:p>
  <w:p w14:paraId="27C91F89" w14:textId="77777777" w:rsidR="009864D1" w:rsidRDefault="009864D1">
    <w:pPr>
      <w:pStyle w:val="Pidipagina"/>
      <w:jc w:val="right"/>
    </w:pPr>
  </w:p>
  <w:p w14:paraId="69CB93F9" w14:textId="77777777" w:rsidR="009864D1" w:rsidRPr="00676703" w:rsidRDefault="009864D1">
    <w:pPr>
      <w:pStyle w:val="Pidipagina"/>
      <w:jc w:val="right"/>
      <w:rPr>
        <w:rFonts w:ascii="Century Gothic" w:hAnsi="Century Gothic"/>
        <w:color w:val="1F497D" w:themeColor="text2"/>
      </w:rPr>
    </w:pPr>
    <w:r w:rsidRPr="00676703">
      <w:rPr>
        <w:rFonts w:ascii="Century Gothic" w:hAnsi="Century Gothic" w:cs="Courier New"/>
        <w:noProof/>
        <w:color w:val="1F497D" w:themeColor="text2"/>
        <w:sz w:val="24"/>
        <w:lang w:eastAsia="it-IT"/>
      </w:rPr>
      <mc:AlternateContent>
        <mc:Choice Requires="wps">
          <w:drawing>
            <wp:anchor distT="0" distB="0" distL="114300" distR="114300" simplePos="0" relativeHeight="251653632" behindDoc="0" locked="0" layoutInCell="1" allowOverlap="1" wp14:anchorId="5AD8BFEA" wp14:editId="4847630D">
              <wp:simplePos x="0" y="0"/>
              <wp:positionH relativeFrom="column">
                <wp:posOffset>-706755</wp:posOffset>
              </wp:positionH>
              <wp:positionV relativeFrom="paragraph">
                <wp:posOffset>86360</wp:posOffset>
              </wp:positionV>
              <wp:extent cx="7553325" cy="695325"/>
              <wp:effectExtent l="0" t="0" r="0" b="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695325"/>
                      </a:xfrm>
                      <a:prstGeom prst="rect">
                        <a:avLst/>
                      </a:prstGeom>
                      <a:noFill/>
                      <a:ln w="9525">
                        <a:noFill/>
                        <a:miter lim="800000"/>
                        <a:headEnd/>
                        <a:tailEnd/>
                      </a:ln>
                    </wps:spPr>
                    <wps:txbx>
                      <w:txbxContent>
                        <w:p w14:paraId="6F9AF238"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64B415C"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01739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600A7EA"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62366A89" w14:textId="77777777" w:rsidR="009864D1" w:rsidRDefault="009864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D8BFEA" id="_x0000_t202" coordsize="21600,21600" o:spt="202" path="m,l,21600r21600,l21600,xe">
              <v:stroke joinstyle="miter"/>
              <v:path gradientshapeok="t" o:connecttype="rect"/>
            </v:shapetype>
            <v:shape id="Casella di testo 2" o:spid="_x0000_s1026" type="#_x0000_t202" style="position:absolute;left:0;text-align:left;margin-left:-55.65pt;margin-top:6.8pt;width:594.75pt;height:54.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" filled="f" stroked="f">
              <v:textbox>
                <w:txbxContent>
                  <w:p w14:paraId="6F9AF238" w14:textId="77777777" w:rsidR="009864D1" w:rsidRPr="000536DC" w:rsidRDefault="009864D1" w:rsidP="00676703">
                    <w:pPr>
                      <w:tabs>
                        <w:tab w:val="center" w:pos="4819"/>
                        <w:tab w:val="right" w:pos="9638"/>
                      </w:tabs>
                      <w:spacing w:after="0"/>
                      <w:jc w:val="center"/>
                      <w:rPr>
                        <w:rFonts w:ascii="Century Gothic" w:hAnsi="Century Gothic" w:cs="Arial"/>
                        <w:b/>
                        <w:color w:val="1F497D"/>
                        <w:sz w:val="16"/>
                        <w:szCs w:val="14"/>
                      </w:rPr>
                    </w:pPr>
                    <w:r w:rsidRPr="000536DC">
                      <w:rPr>
                        <w:rFonts w:ascii="Century Gothic" w:hAnsi="Century Gothic" w:cs="Arial"/>
                        <w:b/>
                        <w:color w:val="1F497D"/>
                        <w:sz w:val="16"/>
                        <w:szCs w:val="14"/>
                      </w:rPr>
                      <w:t xml:space="preserve">Agenzia delle </w:t>
                    </w:r>
                    <w:r>
                      <w:rPr>
                        <w:rFonts w:ascii="Century Gothic" w:hAnsi="Century Gothic" w:cs="Arial"/>
                        <w:b/>
                        <w:color w:val="1F497D"/>
                        <w:sz w:val="16"/>
                        <w:szCs w:val="14"/>
                      </w:rPr>
                      <w:t>entrate-</w:t>
                    </w:r>
                    <w:r w:rsidRPr="000536DC">
                      <w:rPr>
                        <w:rFonts w:ascii="Century Gothic" w:hAnsi="Century Gothic" w:cs="Arial"/>
                        <w:b/>
                        <w:color w:val="1F497D"/>
                        <w:sz w:val="16"/>
                        <w:szCs w:val="14"/>
                      </w:rPr>
                      <w:t>Riscossione</w:t>
                    </w:r>
                  </w:p>
                  <w:p w14:paraId="264B415C" w14:textId="77777777" w:rsidR="009864D1"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Agente della riscossione per tutti gli ambiti provinciali nazionali a</w:t>
                    </w:r>
                    <w:r>
                      <w:rPr>
                        <w:rFonts w:ascii="Century Gothic" w:hAnsi="Century Gothic" w:cs="Arial"/>
                        <w:color w:val="1F497D"/>
                        <w:sz w:val="16"/>
                        <w:szCs w:val="14"/>
                      </w:rPr>
                      <w:t>d</w:t>
                    </w:r>
                    <w:r w:rsidRPr="00676703">
                      <w:rPr>
                        <w:rFonts w:ascii="Century Gothic" w:hAnsi="Century Gothic" w:cs="Arial"/>
                        <w:color w:val="1F497D"/>
                        <w:sz w:val="16"/>
                        <w:szCs w:val="14"/>
                      </w:rPr>
                      <w:t xml:space="preserve"> esclusione del territorio della Regione Siciliana </w:t>
                    </w:r>
                  </w:p>
                  <w:p w14:paraId="3017395E" w14:textId="77777777" w:rsidR="009864D1" w:rsidRPr="002B2EDF" w:rsidRDefault="009864D1" w:rsidP="00676703">
                    <w:pPr>
                      <w:tabs>
                        <w:tab w:val="center" w:pos="4819"/>
                        <w:tab w:val="right" w:pos="9638"/>
                      </w:tabs>
                      <w:spacing w:after="0"/>
                      <w:jc w:val="center"/>
                      <w:rPr>
                        <w:rFonts w:ascii="Century Gothic" w:hAnsi="Century Gothic" w:cs="Arial"/>
                        <w:color w:val="1F497D"/>
                        <w:sz w:val="16"/>
                        <w:szCs w:val="14"/>
                      </w:rPr>
                    </w:pPr>
                    <w:r w:rsidRPr="00676703">
                      <w:rPr>
                        <w:rFonts w:ascii="Century Gothic" w:hAnsi="Century Gothic" w:cs="Arial"/>
                        <w:color w:val="1F497D"/>
                        <w:sz w:val="16"/>
                        <w:szCs w:val="14"/>
                      </w:rPr>
                      <w:t xml:space="preserve"> </w:t>
                    </w:r>
                    <w:r w:rsidRPr="002B2EDF">
                      <w:rPr>
                        <w:rFonts w:ascii="Century Gothic" w:hAnsi="Century Gothic" w:cs="Arial"/>
                        <w:color w:val="1F497D"/>
                        <w:sz w:val="16"/>
                        <w:szCs w:val="14"/>
                      </w:rPr>
                      <w:t>Sede</w:t>
                    </w:r>
                    <w:r w:rsidRPr="002B2EDF">
                      <w:rPr>
                        <w:rFonts w:ascii="Century Gothic" w:hAnsi="Century Gothic" w:cs="Arial"/>
                        <w:color w:val="1F497D"/>
                        <w:sz w:val="16"/>
                        <w:szCs w:val="14"/>
                        <w:lang w:val="x-none"/>
                      </w:rPr>
                      <w:t xml:space="preserve"> legale Via</w:t>
                    </w:r>
                    <w:r w:rsidRPr="002B2EDF">
                      <w:rPr>
                        <w:rFonts w:ascii="Century Gothic" w:hAnsi="Century Gothic" w:cs="Arial"/>
                        <w:color w:val="1F497D"/>
                        <w:sz w:val="16"/>
                        <w:szCs w:val="14"/>
                      </w:rPr>
                      <w:t xml:space="preserve"> Giuseppe Grezar, 14</w:t>
                    </w:r>
                    <w:r w:rsidRPr="002B2EDF">
                      <w:rPr>
                        <w:rFonts w:ascii="Century Gothic" w:hAnsi="Century Gothic" w:cs="Arial"/>
                        <w:color w:val="1F497D"/>
                        <w:sz w:val="16"/>
                        <w:szCs w:val="14"/>
                        <w:lang w:val="x-none"/>
                      </w:rPr>
                      <w:t xml:space="preserve">   –  </w:t>
                    </w:r>
                    <w:r w:rsidRPr="002B2EDF">
                      <w:rPr>
                        <w:rFonts w:ascii="Century Gothic" w:hAnsi="Century Gothic" w:cs="Arial"/>
                        <w:color w:val="1F497D"/>
                        <w:sz w:val="16"/>
                        <w:szCs w:val="14"/>
                      </w:rPr>
                      <w:t>00142</w:t>
                    </w:r>
                    <w:r w:rsidRPr="002B2EDF">
                      <w:rPr>
                        <w:rFonts w:ascii="Century Gothic" w:hAnsi="Century Gothic" w:cs="Arial"/>
                        <w:color w:val="1F497D"/>
                        <w:sz w:val="16"/>
                        <w:szCs w:val="14"/>
                        <w:lang w:val="x-none"/>
                      </w:rPr>
                      <w:t xml:space="preserve"> </w:t>
                    </w:r>
                    <w:r w:rsidRPr="002B2EDF">
                      <w:rPr>
                        <w:rFonts w:ascii="Century Gothic" w:hAnsi="Century Gothic" w:cs="Arial"/>
                        <w:color w:val="1F497D"/>
                        <w:sz w:val="16"/>
                        <w:szCs w:val="14"/>
                      </w:rPr>
                      <w:t>Roma</w:t>
                    </w:r>
                  </w:p>
                  <w:p w14:paraId="0600A7EA" w14:textId="77777777" w:rsidR="009864D1" w:rsidRPr="00676703" w:rsidRDefault="009864D1" w:rsidP="00676703">
                    <w:pPr>
                      <w:tabs>
                        <w:tab w:val="center" w:pos="4819"/>
                        <w:tab w:val="right" w:pos="9638"/>
                      </w:tabs>
                      <w:spacing w:after="0"/>
                      <w:jc w:val="center"/>
                      <w:rPr>
                        <w:rFonts w:ascii="Century Gothic" w:hAnsi="Century Gothic"/>
                        <w:color w:val="1F497D" w:themeColor="text2"/>
                        <w:sz w:val="24"/>
                        <w:lang w:val="x-none"/>
                      </w:rPr>
                    </w:pPr>
                    <w:r w:rsidRPr="002B2EDF">
                      <w:rPr>
                        <w:rFonts w:ascii="Century Gothic" w:hAnsi="Century Gothic" w:cs="Arial"/>
                        <w:color w:val="1F497D"/>
                        <w:sz w:val="16"/>
                        <w:szCs w:val="14"/>
                      </w:rPr>
                      <w:t>Iscritta al registro delle imprese di Roma</w:t>
                    </w:r>
                    <w:r>
                      <w:rPr>
                        <w:rFonts w:ascii="Century Gothic" w:hAnsi="Century Gothic" w:cs="Arial"/>
                        <w:color w:val="1F497D"/>
                        <w:sz w:val="16"/>
                        <w:szCs w:val="14"/>
                      </w:rPr>
                      <w:t xml:space="preserve">, C. F. e </w:t>
                    </w:r>
                    <w:r w:rsidRPr="00676703">
                      <w:rPr>
                        <w:rFonts w:ascii="Century Gothic" w:hAnsi="Century Gothic" w:cs="Arial"/>
                        <w:color w:val="1F497D"/>
                        <w:sz w:val="16"/>
                        <w:szCs w:val="14"/>
                      </w:rPr>
                      <w:t xml:space="preserve">P. </w:t>
                    </w:r>
                    <w:r w:rsidRPr="00F139DB">
                      <w:rPr>
                        <w:rFonts w:ascii="Century Gothic" w:hAnsi="Century Gothic" w:cs="Arial"/>
                        <w:color w:val="1F497D"/>
                        <w:sz w:val="16"/>
                        <w:szCs w:val="14"/>
                      </w:rPr>
                      <w:t>IV</w:t>
                    </w:r>
                    <w:r w:rsidRPr="00676703">
                      <w:rPr>
                        <w:rFonts w:ascii="Century Gothic" w:hAnsi="Century Gothic" w:cs="Arial"/>
                        <w:color w:val="1F497D"/>
                        <w:sz w:val="16"/>
                        <w:szCs w:val="14"/>
                      </w:rPr>
                      <w:t>A 13756881002</w:t>
                    </w:r>
                    <w:r>
                      <w:rPr>
                        <w:rFonts w:ascii="Century Gothic" w:hAnsi="Century Gothic" w:cs="Arial"/>
                        <w:color w:val="1F497D"/>
                        <w:sz w:val="16"/>
                        <w:szCs w:val="14"/>
                      </w:rPr>
                      <w:t xml:space="preserve"> </w:t>
                    </w:r>
                  </w:p>
                  <w:p w14:paraId="62366A89" w14:textId="77777777" w:rsidR="009864D1" w:rsidRDefault="009864D1"/>
                </w:txbxContent>
              </v:textbox>
            </v:shape>
          </w:pict>
        </mc:Fallback>
      </mc:AlternateContent>
    </w:r>
    <w:r>
      <w:rPr>
        <w:noProof/>
        <w:lang w:eastAsia="it-IT"/>
      </w:rPr>
      <mc:AlternateContent>
        <mc:Choice Requires="wps">
          <w:drawing>
            <wp:anchor distT="0" distB="0" distL="114300" distR="114300" simplePos="0" relativeHeight="251652608" behindDoc="0" locked="0" layoutInCell="1" allowOverlap="1" wp14:anchorId="75AFCAE7" wp14:editId="7407F04F">
              <wp:simplePos x="0" y="0"/>
              <wp:positionH relativeFrom="column">
                <wp:posOffset>-720090</wp:posOffset>
              </wp:positionH>
              <wp:positionV relativeFrom="paragraph">
                <wp:posOffset>80010</wp:posOffset>
              </wp:positionV>
              <wp:extent cx="7566660" cy="0"/>
              <wp:effectExtent l="38100" t="38100" r="53340" b="95250"/>
              <wp:wrapNone/>
              <wp:docPr id="7" name="Connettore 1 7"/>
              <wp:cNvGraphicFramePr/>
              <a:graphic xmlns:a="http://schemas.openxmlformats.org/drawingml/2006/main">
                <a:graphicData uri="http://schemas.microsoft.com/office/word/2010/wordprocessingShape">
                  <wps:wsp>
                    <wps:cNvCnPr/>
                    <wps:spPr>
                      <a:xfrm>
                        <a:off x="0" y="0"/>
                        <a:ext cx="7566660"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5F1D43F5" id="Connettore 1 7"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6.3pt" to="539.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" strokecolor="#f79646 [3209]" strokeweight="2pt">
              <v:shadow on="t" color="black" opacity="24903f" origin=",.5" offset="0,.55556mm"/>
            </v:line>
          </w:pict>
        </mc:Fallback>
      </mc:AlternateContent>
    </w:r>
  </w:p>
  <w:p w14:paraId="41F8A30E" w14:textId="77777777" w:rsidR="009864D1" w:rsidRDefault="009864D1" w:rsidP="00676703">
    <w:pPr>
      <w:pStyle w:val="Pidipagina"/>
      <w:tabs>
        <w:tab w:val="left" w:pos="921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5FB04" w14:textId="77777777" w:rsidR="00742A16" w:rsidRDefault="00742A16" w:rsidP="00881019">
      <w:pPr>
        <w:spacing w:after="0" w:line="240" w:lineRule="auto"/>
      </w:pPr>
      <w:r>
        <w:separator/>
      </w:r>
    </w:p>
  </w:footnote>
  <w:footnote w:type="continuationSeparator" w:id="0">
    <w:p w14:paraId="38B351A4" w14:textId="77777777" w:rsidR="00742A16" w:rsidRDefault="00742A16" w:rsidP="00881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F1982" w14:textId="77777777" w:rsidR="009864D1" w:rsidRPr="00181E99" w:rsidRDefault="009864D1" w:rsidP="00BB1448">
    <w:pPr>
      <w:pStyle w:val="Intestazione"/>
      <w:tabs>
        <w:tab w:val="clear" w:pos="4819"/>
        <w:tab w:val="clear" w:pos="9638"/>
      </w:tabs>
    </w:pPr>
    <w:r w:rsidRPr="005C297D">
      <w:rPr>
        <w:noProof/>
        <w:lang w:eastAsia="it-IT"/>
      </w:rPr>
      <mc:AlternateContent>
        <mc:Choice Requires="wps">
          <w:drawing>
            <wp:anchor distT="0" distB="0" distL="114300" distR="114300" simplePos="0" relativeHeight="251659776" behindDoc="0" locked="0" layoutInCell="1" allowOverlap="1" wp14:anchorId="30D5B24B" wp14:editId="1125A3F1">
              <wp:simplePos x="0" y="0"/>
              <wp:positionH relativeFrom="column">
                <wp:posOffset>2011045</wp:posOffset>
              </wp:positionH>
              <wp:positionV relativeFrom="paragraph">
                <wp:posOffset>495935</wp:posOffset>
              </wp:positionV>
              <wp:extent cx="4829175" cy="0"/>
              <wp:effectExtent l="38100" t="38100" r="66675" b="95250"/>
              <wp:wrapNone/>
              <wp:docPr id="16" name="Connettore 1 16"/>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0ED186D6" id="Connettore 1 16"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35pt,39.05pt" to="538.6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60800" behindDoc="0" locked="0" layoutInCell="1" allowOverlap="1" wp14:anchorId="6C0F0CF8" wp14:editId="18717DAF">
              <wp:simplePos x="0" y="0"/>
              <wp:positionH relativeFrom="column">
                <wp:posOffset>-721360</wp:posOffset>
              </wp:positionH>
              <wp:positionV relativeFrom="paragraph">
                <wp:posOffset>492125</wp:posOffset>
              </wp:positionV>
              <wp:extent cx="600075" cy="0"/>
              <wp:effectExtent l="38100" t="38100" r="66675" b="95250"/>
              <wp:wrapNone/>
              <wp:docPr id="17" name="Connettore 1 17"/>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30C187DF" id="Connettore 1 17"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8pt,38.75pt" to="-9.55pt,3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61824" behindDoc="1" locked="0" layoutInCell="1" allowOverlap="1" wp14:anchorId="54EF5227" wp14:editId="7C2F891E">
          <wp:simplePos x="0" y="0"/>
          <wp:positionH relativeFrom="column">
            <wp:posOffset>73025</wp:posOffset>
          </wp:positionH>
          <wp:positionV relativeFrom="paragraph">
            <wp:posOffset>-51614</wp:posOffset>
          </wp:positionV>
          <wp:extent cx="1778000" cy="647700"/>
          <wp:effectExtent l="0" t="0" r="0" b="0"/>
          <wp:wrapNone/>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34272" w14:textId="77777777" w:rsidR="009864D1" w:rsidRDefault="009864D1">
    <w:pPr>
      <w:pStyle w:val="Intestazione"/>
    </w:pPr>
    <w:r w:rsidRPr="005C297D">
      <w:rPr>
        <w:noProof/>
        <w:lang w:eastAsia="it-IT"/>
      </w:rPr>
      <mc:AlternateContent>
        <mc:Choice Requires="wps">
          <w:drawing>
            <wp:anchor distT="0" distB="0" distL="114300" distR="114300" simplePos="0" relativeHeight="251656704" behindDoc="0" locked="0" layoutInCell="1" allowOverlap="1" wp14:anchorId="00F347C4" wp14:editId="1014D6B7">
              <wp:simplePos x="0" y="0"/>
              <wp:positionH relativeFrom="column">
                <wp:posOffset>2012315</wp:posOffset>
              </wp:positionH>
              <wp:positionV relativeFrom="paragraph">
                <wp:posOffset>506095</wp:posOffset>
              </wp:positionV>
              <wp:extent cx="4829175" cy="0"/>
              <wp:effectExtent l="38100" t="38100" r="66675" b="95250"/>
              <wp:wrapNone/>
              <wp:docPr id="8" name="Connettore 1 8"/>
              <wp:cNvGraphicFramePr/>
              <a:graphic xmlns:a="http://schemas.openxmlformats.org/drawingml/2006/main">
                <a:graphicData uri="http://schemas.microsoft.com/office/word/2010/wordprocessingShape">
                  <wps:wsp>
                    <wps:cNvCnPr/>
                    <wps:spPr>
                      <a:xfrm>
                        <a:off x="0" y="0"/>
                        <a:ext cx="48291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6D3B9C04" id="Connettore 1 8"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45pt,39.85pt" to="538.7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" strokecolor="#f79646 [3209]" strokeweight="2pt">
              <v:shadow on="t" color="black" opacity="24903f" origin=",.5" offset="0,.55556mm"/>
            </v:line>
          </w:pict>
        </mc:Fallback>
      </mc:AlternateContent>
    </w:r>
    <w:r w:rsidRPr="005C297D">
      <w:rPr>
        <w:noProof/>
        <w:lang w:eastAsia="it-IT"/>
      </w:rPr>
      <mc:AlternateContent>
        <mc:Choice Requires="wps">
          <w:drawing>
            <wp:anchor distT="0" distB="0" distL="114300" distR="114300" simplePos="0" relativeHeight="251657728" behindDoc="0" locked="0" layoutInCell="1" allowOverlap="1" wp14:anchorId="0A7DD9EA" wp14:editId="191DA42A">
              <wp:simplePos x="0" y="0"/>
              <wp:positionH relativeFrom="column">
                <wp:posOffset>-720090</wp:posOffset>
              </wp:positionH>
              <wp:positionV relativeFrom="paragraph">
                <wp:posOffset>502285</wp:posOffset>
              </wp:positionV>
              <wp:extent cx="600075" cy="0"/>
              <wp:effectExtent l="38100" t="38100" r="66675" b="95250"/>
              <wp:wrapNone/>
              <wp:docPr id="14" name="Connettore 1 14"/>
              <wp:cNvGraphicFramePr/>
              <a:graphic xmlns:a="http://schemas.openxmlformats.org/drawingml/2006/main">
                <a:graphicData uri="http://schemas.microsoft.com/office/word/2010/wordprocessingShape">
                  <wps:wsp>
                    <wps:cNvCnPr/>
                    <wps:spPr>
                      <a:xfrm>
                        <a:off x="0" y="0"/>
                        <a:ext cx="600075" cy="0"/>
                      </a:xfrm>
                      <a:prstGeom prst="line">
                        <a:avLst/>
                      </a:prstGeom>
                      <a:ln/>
                    </wps:spPr>
                    <wps:style>
                      <a:lnRef idx="2">
                        <a:schemeClr val="accent6"/>
                      </a:lnRef>
                      <a:fillRef idx="0">
                        <a:schemeClr val="accent6"/>
                      </a:fillRef>
                      <a:effectRef idx="1">
                        <a:schemeClr val="accent6"/>
                      </a:effectRef>
                      <a:fontRef idx="minor">
                        <a:schemeClr val="tx1"/>
                      </a:fontRef>
                    </wps:style>
                    <wps:bodyPr/>
                  </wps:wsp>
                </a:graphicData>
              </a:graphic>
              <wp14:sizeRelH relativeFrom="margin">
                <wp14:pctWidth>0</wp14:pctWidth>
              </wp14:sizeRelH>
            </wp:anchor>
          </w:drawing>
        </mc:Choice>
        <mc:Fallback>
          <w:pict>
            <v:line w14:anchorId="1C699B21" id="Connettore 1 14"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7pt,39.55pt" to="-9.4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" strokecolor="#f79646 [3209]" strokeweight="2pt">
              <v:shadow on="t" color="black" opacity="24903f" origin=",.5" offset="0,.55556mm"/>
            </v:line>
          </w:pict>
        </mc:Fallback>
      </mc:AlternateContent>
    </w:r>
    <w:r w:rsidRPr="005C297D">
      <w:rPr>
        <w:noProof/>
        <w:lang w:eastAsia="it-IT"/>
      </w:rPr>
      <w:drawing>
        <wp:anchor distT="0" distB="0" distL="114300" distR="114300" simplePos="0" relativeHeight="251658752" behindDoc="1" locked="0" layoutInCell="1" allowOverlap="1" wp14:anchorId="212F994B" wp14:editId="3A188CA7">
          <wp:simplePos x="0" y="0"/>
          <wp:positionH relativeFrom="column">
            <wp:posOffset>74295</wp:posOffset>
          </wp:positionH>
          <wp:positionV relativeFrom="paragraph">
            <wp:posOffset>-45085</wp:posOffset>
          </wp:positionV>
          <wp:extent cx="1778000" cy="647700"/>
          <wp:effectExtent l="0" t="0" r="0" b="0"/>
          <wp:wrapNone/>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rta intestata.png"/>
                  <pic:cNvPicPr/>
                </pic:nvPicPr>
                <pic:blipFill>
                  <a:blip r:embed="rId1" cstate="print">
                    <a:extLst>
                      <a:ext uri="{BEBA8EAE-BF5A-486C-A8C5-ECC9F3942E4B}">
                        <a14:imgProps xmlns:a14="http://schemas.microsoft.com/office/drawing/2010/main">
                          <a14:imgLayer r:embed="rId2">
                            <a14:imgEffect>
                              <a14:brightnessContrast contrast="-20000"/>
                            </a14:imgEffect>
                          </a14:imgLayer>
                        </a14:imgProps>
                      </a:ext>
                      <a:ext uri="{28A0092B-C50C-407E-A947-70E740481C1C}">
                        <a14:useLocalDpi xmlns:a14="http://schemas.microsoft.com/office/drawing/2010/main" val="0"/>
                      </a:ext>
                    </a:extLst>
                  </a:blip>
                  <a:stretch>
                    <a:fillRect/>
                  </a:stretch>
                </pic:blipFill>
                <pic:spPr>
                  <a:xfrm>
                    <a:off x="0" y="0"/>
                    <a:ext cx="177800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51753"/>
    <w:multiLevelType w:val="hybridMultilevel"/>
    <w:tmpl w:val="091E119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331F59AB"/>
    <w:multiLevelType w:val="hybridMultilevel"/>
    <w:tmpl w:val="1C0C8222"/>
    <w:lvl w:ilvl="0" w:tplc="2C66D3C8">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15:restartNumberingAfterBreak="0">
    <w:nsid w:val="3AA04A09"/>
    <w:multiLevelType w:val="hybridMultilevel"/>
    <w:tmpl w:val="A53EA8A4"/>
    <w:lvl w:ilvl="0" w:tplc="04100011">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A7B65E1"/>
    <w:multiLevelType w:val="multilevel"/>
    <w:tmpl w:val="5D9EDF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A71C46"/>
    <w:multiLevelType w:val="hybridMultilevel"/>
    <w:tmpl w:val="70AA915E"/>
    <w:lvl w:ilvl="0" w:tplc="04100001">
      <w:start w:val="1"/>
      <w:numFmt w:val="bullet"/>
      <w:lvlText w:val=""/>
      <w:lvlJc w:val="left"/>
      <w:pPr>
        <w:ind w:left="1068" w:hanging="360"/>
      </w:pPr>
      <w:rPr>
        <w:rFonts w:ascii="Symbol" w:hAnsi="Symbol" w:hint="default"/>
      </w:rPr>
    </w:lvl>
    <w:lvl w:ilvl="1" w:tplc="468CD7DA">
      <w:numFmt w:val="bullet"/>
      <w:lvlText w:val="-"/>
      <w:lvlJc w:val="left"/>
      <w:pPr>
        <w:ind w:left="1788" w:hanging="360"/>
      </w:pPr>
      <w:rPr>
        <w:rFonts w:ascii="Century Gothic" w:eastAsiaTheme="minorHAnsi" w:hAnsi="Century Gothic" w:cstheme="minorBidi"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7B9606FB"/>
    <w:multiLevelType w:val="hybridMultilevel"/>
    <w:tmpl w:val="08E6A136"/>
    <w:lvl w:ilvl="0" w:tplc="0410000F">
      <w:start w:val="1"/>
      <w:numFmt w:val="decimal"/>
      <w:lvlText w:val="%1."/>
      <w:lvlJc w:val="left"/>
      <w:pPr>
        <w:ind w:left="1068" w:hanging="360"/>
      </w:p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2"/>
  </w:num>
  <w:num w:numId="2">
    <w:abstractNumId w:val="4"/>
  </w:num>
  <w:num w:numId="3">
    <w:abstractNumId w:val="1"/>
  </w:num>
  <w:num w:numId="4">
    <w:abstractNumId w:val="0"/>
  </w:num>
  <w:num w:numId="5">
    <w:abstractNumId w:val="3"/>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84E"/>
    <w:rsid w:val="000101ED"/>
    <w:rsid w:val="00016433"/>
    <w:rsid w:val="000306E4"/>
    <w:rsid w:val="000314E2"/>
    <w:rsid w:val="0003642B"/>
    <w:rsid w:val="00036B3F"/>
    <w:rsid w:val="0004678F"/>
    <w:rsid w:val="00050813"/>
    <w:rsid w:val="000536DC"/>
    <w:rsid w:val="00060CA5"/>
    <w:rsid w:val="000702AF"/>
    <w:rsid w:val="000704CB"/>
    <w:rsid w:val="000705B6"/>
    <w:rsid w:val="000859EB"/>
    <w:rsid w:val="00093173"/>
    <w:rsid w:val="000B62CD"/>
    <w:rsid w:val="000C36E6"/>
    <w:rsid w:val="000F4A39"/>
    <w:rsid w:val="000F5AD6"/>
    <w:rsid w:val="000F69F1"/>
    <w:rsid w:val="00132D4F"/>
    <w:rsid w:val="00140028"/>
    <w:rsid w:val="001458FC"/>
    <w:rsid w:val="00150141"/>
    <w:rsid w:val="00154295"/>
    <w:rsid w:val="00162134"/>
    <w:rsid w:val="00172239"/>
    <w:rsid w:val="00181E99"/>
    <w:rsid w:val="00184519"/>
    <w:rsid w:val="00193F7D"/>
    <w:rsid w:val="0019602B"/>
    <w:rsid w:val="001A154C"/>
    <w:rsid w:val="001B237E"/>
    <w:rsid w:val="001F141B"/>
    <w:rsid w:val="00207CF5"/>
    <w:rsid w:val="0021032D"/>
    <w:rsid w:val="002113CD"/>
    <w:rsid w:val="00212D76"/>
    <w:rsid w:val="00222264"/>
    <w:rsid w:val="00244F2A"/>
    <w:rsid w:val="00246320"/>
    <w:rsid w:val="002543C3"/>
    <w:rsid w:val="0025471E"/>
    <w:rsid w:val="00262803"/>
    <w:rsid w:val="002747F8"/>
    <w:rsid w:val="002827B4"/>
    <w:rsid w:val="002860DE"/>
    <w:rsid w:val="002875AF"/>
    <w:rsid w:val="002B2EDF"/>
    <w:rsid w:val="002B43B2"/>
    <w:rsid w:val="002E6221"/>
    <w:rsid w:val="002F37B8"/>
    <w:rsid w:val="002F5F75"/>
    <w:rsid w:val="003112C4"/>
    <w:rsid w:val="00333666"/>
    <w:rsid w:val="00352FE0"/>
    <w:rsid w:val="00353EB8"/>
    <w:rsid w:val="003616D4"/>
    <w:rsid w:val="00374A97"/>
    <w:rsid w:val="003775D3"/>
    <w:rsid w:val="003A26F8"/>
    <w:rsid w:val="003A7664"/>
    <w:rsid w:val="003D0768"/>
    <w:rsid w:val="003D6781"/>
    <w:rsid w:val="003E2C12"/>
    <w:rsid w:val="00411CE9"/>
    <w:rsid w:val="00411F35"/>
    <w:rsid w:val="00412888"/>
    <w:rsid w:val="004166EE"/>
    <w:rsid w:val="00440427"/>
    <w:rsid w:val="00443A83"/>
    <w:rsid w:val="00446AEC"/>
    <w:rsid w:val="00480EA6"/>
    <w:rsid w:val="00491751"/>
    <w:rsid w:val="00493B06"/>
    <w:rsid w:val="00494D0C"/>
    <w:rsid w:val="004A2E98"/>
    <w:rsid w:val="004A76CA"/>
    <w:rsid w:val="004D4DD5"/>
    <w:rsid w:val="005050B7"/>
    <w:rsid w:val="005118F9"/>
    <w:rsid w:val="0051662D"/>
    <w:rsid w:val="005231F3"/>
    <w:rsid w:val="00541AA0"/>
    <w:rsid w:val="005428F6"/>
    <w:rsid w:val="005529A5"/>
    <w:rsid w:val="00576ABE"/>
    <w:rsid w:val="00584359"/>
    <w:rsid w:val="00593399"/>
    <w:rsid w:val="005A34F8"/>
    <w:rsid w:val="005A4C4C"/>
    <w:rsid w:val="005A7972"/>
    <w:rsid w:val="005C297D"/>
    <w:rsid w:val="005D3209"/>
    <w:rsid w:val="005E5A26"/>
    <w:rsid w:val="005F06FD"/>
    <w:rsid w:val="005F49F4"/>
    <w:rsid w:val="006165CC"/>
    <w:rsid w:val="006401D8"/>
    <w:rsid w:val="006477E0"/>
    <w:rsid w:val="00666141"/>
    <w:rsid w:val="00676703"/>
    <w:rsid w:val="006A65A7"/>
    <w:rsid w:val="006B3532"/>
    <w:rsid w:val="006C11C3"/>
    <w:rsid w:val="006C7B19"/>
    <w:rsid w:val="006F05F6"/>
    <w:rsid w:val="006F658E"/>
    <w:rsid w:val="0070009C"/>
    <w:rsid w:val="0070154C"/>
    <w:rsid w:val="00701F0C"/>
    <w:rsid w:val="00716A73"/>
    <w:rsid w:val="007328AC"/>
    <w:rsid w:val="00741FB6"/>
    <w:rsid w:val="00742A16"/>
    <w:rsid w:val="0074447D"/>
    <w:rsid w:val="00751619"/>
    <w:rsid w:val="00757581"/>
    <w:rsid w:val="00764934"/>
    <w:rsid w:val="00767F55"/>
    <w:rsid w:val="00775A17"/>
    <w:rsid w:val="00784DAE"/>
    <w:rsid w:val="00784DF3"/>
    <w:rsid w:val="00791D98"/>
    <w:rsid w:val="007A749E"/>
    <w:rsid w:val="007C6441"/>
    <w:rsid w:val="007D6A82"/>
    <w:rsid w:val="007D6B0C"/>
    <w:rsid w:val="007E6CC8"/>
    <w:rsid w:val="008077A2"/>
    <w:rsid w:val="008363A1"/>
    <w:rsid w:val="00856EEC"/>
    <w:rsid w:val="00862E5A"/>
    <w:rsid w:val="00881019"/>
    <w:rsid w:val="008811D1"/>
    <w:rsid w:val="0089398B"/>
    <w:rsid w:val="00897E37"/>
    <w:rsid w:val="008B2228"/>
    <w:rsid w:val="008C6188"/>
    <w:rsid w:val="00904B9A"/>
    <w:rsid w:val="00915C8D"/>
    <w:rsid w:val="00916500"/>
    <w:rsid w:val="00923476"/>
    <w:rsid w:val="009263E9"/>
    <w:rsid w:val="00927C00"/>
    <w:rsid w:val="009326EC"/>
    <w:rsid w:val="009347AE"/>
    <w:rsid w:val="00937A92"/>
    <w:rsid w:val="0096058B"/>
    <w:rsid w:val="00981791"/>
    <w:rsid w:val="009861C3"/>
    <w:rsid w:val="009864D1"/>
    <w:rsid w:val="00990F33"/>
    <w:rsid w:val="00991836"/>
    <w:rsid w:val="009B4B5C"/>
    <w:rsid w:val="009B7AAB"/>
    <w:rsid w:val="009C684E"/>
    <w:rsid w:val="009F0FB8"/>
    <w:rsid w:val="009F3AD8"/>
    <w:rsid w:val="009F7B7C"/>
    <w:rsid w:val="00A02262"/>
    <w:rsid w:val="00A24DE9"/>
    <w:rsid w:val="00A2761C"/>
    <w:rsid w:val="00A32932"/>
    <w:rsid w:val="00A423A1"/>
    <w:rsid w:val="00A44210"/>
    <w:rsid w:val="00A75D1E"/>
    <w:rsid w:val="00A93EE3"/>
    <w:rsid w:val="00A95111"/>
    <w:rsid w:val="00AA39A0"/>
    <w:rsid w:val="00AC1A19"/>
    <w:rsid w:val="00AD51A6"/>
    <w:rsid w:val="00AE3140"/>
    <w:rsid w:val="00AF2393"/>
    <w:rsid w:val="00AF2EEB"/>
    <w:rsid w:val="00B2240C"/>
    <w:rsid w:val="00B24594"/>
    <w:rsid w:val="00B31E98"/>
    <w:rsid w:val="00B361F6"/>
    <w:rsid w:val="00B3670C"/>
    <w:rsid w:val="00B41E8E"/>
    <w:rsid w:val="00B44674"/>
    <w:rsid w:val="00B52D9B"/>
    <w:rsid w:val="00B83CFD"/>
    <w:rsid w:val="00B87EDB"/>
    <w:rsid w:val="00BA0343"/>
    <w:rsid w:val="00BA30F5"/>
    <w:rsid w:val="00BB0AC2"/>
    <w:rsid w:val="00BB1448"/>
    <w:rsid w:val="00BB6553"/>
    <w:rsid w:val="00BC5B8D"/>
    <w:rsid w:val="00BC7C0B"/>
    <w:rsid w:val="00BD0AC2"/>
    <w:rsid w:val="00BD6DE9"/>
    <w:rsid w:val="00BE3E92"/>
    <w:rsid w:val="00BF67EA"/>
    <w:rsid w:val="00C10442"/>
    <w:rsid w:val="00C11244"/>
    <w:rsid w:val="00C1762F"/>
    <w:rsid w:val="00C263FB"/>
    <w:rsid w:val="00C3441C"/>
    <w:rsid w:val="00C52EDF"/>
    <w:rsid w:val="00C81E70"/>
    <w:rsid w:val="00CA6F61"/>
    <w:rsid w:val="00CB70A4"/>
    <w:rsid w:val="00CB77D5"/>
    <w:rsid w:val="00CC3D6F"/>
    <w:rsid w:val="00CD052A"/>
    <w:rsid w:val="00D05371"/>
    <w:rsid w:val="00D17BDA"/>
    <w:rsid w:val="00D32465"/>
    <w:rsid w:val="00D439DA"/>
    <w:rsid w:val="00D505E8"/>
    <w:rsid w:val="00D5453A"/>
    <w:rsid w:val="00D77849"/>
    <w:rsid w:val="00D921C1"/>
    <w:rsid w:val="00DA2AF8"/>
    <w:rsid w:val="00DB57B8"/>
    <w:rsid w:val="00DC42C3"/>
    <w:rsid w:val="00DD36F1"/>
    <w:rsid w:val="00DD3AE5"/>
    <w:rsid w:val="00DD59FF"/>
    <w:rsid w:val="00DF0F2C"/>
    <w:rsid w:val="00DF5B74"/>
    <w:rsid w:val="00E04444"/>
    <w:rsid w:val="00E05668"/>
    <w:rsid w:val="00E1046C"/>
    <w:rsid w:val="00E106C5"/>
    <w:rsid w:val="00E22243"/>
    <w:rsid w:val="00E35C43"/>
    <w:rsid w:val="00E36C54"/>
    <w:rsid w:val="00E41322"/>
    <w:rsid w:val="00E554A1"/>
    <w:rsid w:val="00E628E2"/>
    <w:rsid w:val="00E8666F"/>
    <w:rsid w:val="00E9714B"/>
    <w:rsid w:val="00EA53AF"/>
    <w:rsid w:val="00ED0815"/>
    <w:rsid w:val="00ED5841"/>
    <w:rsid w:val="00EE3420"/>
    <w:rsid w:val="00F139DB"/>
    <w:rsid w:val="00F16DFA"/>
    <w:rsid w:val="00F265F7"/>
    <w:rsid w:val="00F31D90"/>
    <w:rsid w:val="00F333AB"/>
    <w:rsid w:val="00F37501"/>
    <w:rsid w:val="00F421D4"/>
    <w:rsid w:val="00F466AC"/>
    <w:rsid w:val="00F528EE"/>
    <w:rsid w:val="00F66170"/>
    <w:rsid w:val="00F810C2"/>
    <w:rsid w:val="00F853D2"/>
    <w:rsid w:val="00F8645B"/>
    <w:rsid w:val="00F96092"/>
    <w:rsid w:val="00F97E1F"/>
    <w:rsid w:val="00FA39BA"/>
    <w:rsid w:val="00FA6B95"/>
    <w:rsid w:val="00FB3885"/>
    <w:rsid w:val="00FB60CA"/>
    <w:rsid w:val="00FC34C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A8B094"/>
  <w15:docId w15:val="{37E32E79-D4AB-46E9-8FB9-E5E3D4B6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361F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B361F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361F6"/>
    <w:rPr>
      <w:rFonts w:ascii="Tahoma" w:hAnsi="Tahoma" w:cs="Tahoma"/>
      <w:sz w:val="16"/>
      <w:szCs w:val="16"/>
    </w:rPr>
  </w:style>
  <w:style w:type="paragraph" w:styleId="Intestazione">
    <w:name w:val="header"/>
    <w:basedOn w:val="Normale"/>
    <w:link w:val="IntestazioneCarattere"/>
    <w:uiPriority w:val="99"/>
    <w:unhideWhenUsed/>
    <w:rsid w:val="0088101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81019"/>
  </w:style>
  <w:style w:type="paragraph" w:styleId="Pidipagina">
    <w:name w:val="footer"/>
    <w:basedOn w:val="Normale"/>
    <w:link w:val="PidipaginaCarattere"/>
    <w:uiPriority w:val="99"/>
    <w:unhideWhenUsed/>
    <w:rsid w:val="0088101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81019"/>
  </w:style>
  <w:style w:type="character" w:styleId="Collegamentoipertestuale">
    <w:name w:val="Hyperlink"/>
    <w:basedOn w:val="Carpredefinitoparagrafo"/>
    <w:uiPriority w:val="99"/>
    <w:unhideWhenUsed/>
    <w:rsid w:val="0070009C"/>
    <w:rPr>
      <w:color w:val="0000FF" w:themeColor="hyperlink"/>
      <w:u w:val="single"/>
    </w:rPr>
  </w:style>
  <w:style w:type="paragraph" w:styleId="Testonotaapidipagina">
    <w:name w:val="footnote text"/>
    <w:basedOn w:val="Normale"/>
    <w:link w:val="TestonotaapidipaginaCarattere"/>
    <w:uiPriority w:val="99"/>
    <w:unhideWhenUsed/>
    <w:rsid w:val="00F3750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F37501"/>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F37501"/>
    <w:rPr>
      <w:vertAlign w:val="superscript"/>
    </w:rPr>
  </w:style>
  <w:style w:type="character" w:styleId="Rimandocommento">
    <w:name w:val="annotation reference"/>
    <w:semiHidden/>
    <w:rsid w:val="009864D1"/>
    <w:rPr>
      <w:sz w:val="16"/>
      <w:szCs w:val="16"/>
    </w:rPr>
  </w:style>
  <w:style w:type="paragraph" w:styleId="Testocommento">
    <w:name w:val="annotation text"/>
    <w:basedOn w:val="Normale"/>
    <w:link w:val="TestocommentoCarattere"/>
    <w:semiHidden/>
    <w:rsid w:val="009864D1"/>
    <w:pPr>
      <w:spacing w:after="0" w:line="240" w:lineRule="auto"/>
    </w:pPr>
    <w:rPr>
      <w:rFonts w:ascii="Times New Roman" w:eastAsia="Times New Roman" w:hAnsi="Times New Roman" w:cs="Times New Roman"/>
      <w:sz w:val="20"/>
      <w:szCs w:val="20"/>
      <w:lang w:eastAsia="it-IT"/>
    </w:rPr>
  </w:style>
  <w:style w:type="character" w:customStyle="1" w:styleId="TestocommentoCarattere">
    <w:name w:val="Testo commento Carattere"/>
    <w:basedOn w:val="Carpredefinitoparagrafo"/>
    <w:link w:val="Testocommento"/>
    <w:semiHidden/>
    <w:rsid w:val="009864D1"/>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E628E2"/>
    <w:pPr>
      <w:ind w:left="720"/>
      <w:contextualSpacing/>
    </w:pPr>
  </w:style>
  <w:style w:type="table" w:styleId="Grigliatabella">
    <w:name w:val="Table Grid"/>
    <w:basedOn w:val="Tabellanormale"/>
    <w:uiPriority w:val="59"/>
    <w:rsid w:val="00036B3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ale"/>
    <w:rsid w:val="00CB77D5"/>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it-IT"/>
    </w:rPr>
  </w:style>
  <w:style w:type="paragraph" w:styleId="Soggettocommento">
    <w:name w:val="annotation subject"/>
    <w:basedOn w:val="Testocommento"/>
    <w:next w:val="Testocommento"/>
    <w:link w:val="SoggettocommentoCarattere"/>
    <w:uiPriority w:val="99"/>
    <w:semiHidden/>
    <w:unhideWhenUsed/>
    <w:rsid w:val="00C10442"/>
    <w:pPr>
      <w:spacing w:after="200"/>
    </w:pPr>
    <w:rPr>
      <w:rFonts w:asciiTheme="minorHAnsi" w:eastAsiaTheme="minorHAnsi" w:hAnsiTheme="minorHAnsi" w:cstheme="minorBidi"/>
      <w:b/>
      <w:bCs/>
      <w:lang w:eastAsia="en-US"/>
    </w:rPr>
  </w:style>
  <w:style w:type="character" w:customStyle="1" w:styleId="SoggettocommentoCarattere">
    <w:name w:val="Soggetto commento Carattere"/>
    <w:basedOn w:val="TestocommentoCarattere"/>
    <w:link w:val="Soggettocommento"/>
    <w:uiPriority w:val="99"/>
    <w:semiHidden/>
    <w:rsid w:val="00C10442"/>
    <w:rPr>
      <w:rFonts w:ascii="Times New Roman" w:eastAsia="Times New Roman" w:hAnsi="Times New Roman" w:cs="Times New Roman"/>
      <w:b/>
      <w:bCs/>
      <w:sz w:val="20"/>
      <w:szCs w:val="20"/>
      <w:lang w:eastAsia="it-IT"/>
    </w:rPr>
  </w:style>
  <w:style w:type="paragraph" w:customStyle="1" w:styleId="Default">
    <w:name w:val="Default"/>
    <w:rsid w:val="00C10442"/>
    <w:pPr>
      <w:autoSpaceDE w:val="0"/>
      <w:autoSpaceDN w:val="0"/>
      <w:adjustRightInd w:val="0"/>
      <w:spacing w:after="0" w:line="240" w:lineRule="auto"/>
    </w:pPr>
    <w:rPr>
      <w:rFonts w:ascii="Arial" w:eastAsia="Calibri" w:hAnsi="Arial" w:cs="Arial"/>
      <w:color w:val="000000"/>
      <w:sz w:val="24"/>
      <w:szCs w:val="24"/>
      <w:lang w:eastAsia="it-IT"/>
    </w:rPr>
  </w:style>
  <w:style w:type="table" w:customStyle="1" w:styleId="Tabellagriglia4-colore11">
    <w:name w:val="Tabella griglia 4 - colore 11"/>
    <w:basedOn w:val="Tabellanormale"/>
    <w:uiPriority w:val="49"/>
    <w:rsid w:val="0074447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16852">
      <w:bodyDiv w:val="1"/>
      <w:marLeft w:val="0"/>
      <w:marRight w:val="0"/>
      <w:marTop w:val="0"/>
      <w:marBottom w:val="0"/>
      <w:divBdr>
        <w:top w:val="none" w:sz="0" w:space="0" w:color="auto"/>
        <w:left w:val="none" w:sz="0" w:space="0" w:color="auto"/>
        <w:bottom w:val="none" w:sz="0" w:space="0" w:color="auto"/>
        <w:right w:val="none" w:sz="0" w:space="0" w:color="auto"/>
      </w:divBdr>
    </w:div>
    <w:div w:id="475608627">
      <w:bodyDiv w:val="1"/>
      <w:marLeft w:val="0"/>
      <w:marRight w:val="0"/>
      <w:marTop w:val="0"/>
      <w:marBottom w:val="0"/>
      <w:divBdr>
        <w:top w:val="none" w:sz="0" w:space="0" w:color="auto"/>
        <w:left w:val="none" w:sz="0" w:space="0" w:color="auto"/>
        <w:bottom w:val="none" w:sz="0" w:space="0" w:color="auto"/>
        <w:right w:val="none" w:sz="0" w:space="0" w:color="auto"/>
      </w:divBdr>
    </w:div>
    <w:div w:id="732311550">
      <w:bodyDiv w:val="1"/>
      <w:marLeft w:val="0"/>
      <w:marRight w:val="0"/>
      <w:marTop w:val="0"/>
      <w:marBottom w:val="0"/>
      <w:divBdr>
        <w:top w:val="none" w:sz="0" w:space="0" w:color="auto"/>
        <w:left w:val="none" w:sz="0" w:space="0" w:color="auto"/>
        <w:bottom w:val="none" w:sz="0" w:space="0" w:color="auto"/>
        <w:right w:val="none" w:sz="0" w:space="0" w:color="auto"/>
      </w:divBdr>
    </w:div>
    <w:div w:id="795833007">
      <w:bodyDiv w:val="1"/>
      <w:marLeft w:val="0"/>
      <w:marRight w:val="0"/>
      <w:marTop w:val="0"/>
      <w:marBottom w:val="0"/>
      <w:divBdr>
        <w:top w:val="none" w:sz="0" w:space="0" w:color="auto"/>
        <w:left w:val="none" w:sz="0" w:space="0" w:color="auto"/>
        <w:bottom w:val="none" w:sz="0" w:space="0" w:color="auto"/>
        <w:right w:val="none" w:sz="0" w:space="0" w:color="auto"/>
      </w:divBdr>
    </w:div>
    <w:div w:id="1095132356">
      <w:bodyDiv w:val="1"/>
      <w:marLeft w:val="0"/>
      <w:marRight w:val="0"/>
      <w:marTop w:val="0"/>
      <w:marBottom w:val="0"/>
      <w:divBdr>
        <w:top w:val="none" w:sz="0" w:space="0" w:color="auto"/>
        <w:left w:val="none" w:sz="0" w:space="0" w:color="auto"/>
        <w:bottom w:val="none" w:sz="0" w:space="0" w:color="auto"/>
        <w:right w:val="none" w:sz="0" w:space="0" w:color="auto"/>
      </w:divBdr>
    </w:div>
    <w:div w:id="1283539577">
      <w:bodyDiv w:val="1"/>
      <w:marLeft w:val="0"/>
      <w:marRight w:val="0"/>
      <w:marTop w:val="0"/>
      <w:marBottom w:val="0"/>
      <w:divBdr>
        <w:top w:val="none" w:sz="0" w:space="0" w:color="auto"/>
        <w:left w:val="none" w:sz="0" w:space="0" w:color="auto"/>
        <w:bottom w:val="none" w:sz="0" w:space="0" w:color="auto"/>
        <w:right w:val="none" w:sz="0" w:space="0" w:color="auto"/>
      </w:divBdr>
    </w:div>
    <w:div w:id="1435706660">
      <w:bodyDiv w:val="1"/>
      <w:marLeft w:val="0"/>
      <w:marRight w:val="0"/>
      <w:marTop w:val="0"/>
      <w:marBottom w:val="0"/>
      <w:divBdr>
        <w:top w:val="none" w:sz="0" w:space="0" w:color="auto"/>
        <w:left w:val="none" w:sz="0" w:space="0" w:color="auto"/>
        <w:bottom w:val="none" w:sz="0" w:space="0" w:color="auto"/>
        <w:right w:val="none" w:sz="0" w:space="0" w:color="auto"/>
      </w:divBdr>
    </w:div>
    <w:div w:id="1477454031">
      <w:bodyDiv w:val="1"/>
      <w:marLeft w:val="0"/>
      <w:marRight w:val="0"/>
      <w:marTop w:val="0"/>
      <w:marBottom w:val="0"/>
      <w:divBdr>
        <w:top w:val="none" w:sz="0" w:space="0" w:color="auto"/>
        <w:left w:val="none" w:sz="0" w:space="0" w:color="auto"/>
        <w:bottom w:val="none" w:sz="0" w:space="0" w:color="auto"/>
        <w:right w:val="none" w:sz="0" w:space="0" w:color="auto"/>
      </w:divBdr>
    </w:div>
    <w:div w:id="1760251500">
      <w:bodyDiv w:val="1"/>
      <w:marLeft w:val="0"/>
      <w:marRight w:val="0"/>
      <w:marTop w:val="0"/>
      <w:marBottom w:val="0"/>
      <w:divBdr>
        <w:top w:val="none" w:sz="0" w:space="0" w:color="auto"/>
        <w:left w:val="none" w:sz="0" w:space="0" w:color="auto"/>
        <w:bottom w:val="none" w:sz="0" w:space="0" w:color="auto"/>
        <w:right w:val="none" w:sz="0" w:space="0" w:color="auto"/>
      </w:divBdr>
    </w:div>
    <w:div w:id="19174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tezione.dati@pec.agenziariscossione.gov.i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genziaentrateriscossione.gov.it/export/it/Gruppo/Modalita-di-presentazione-istanze.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anif.acquisti.monit.contratti@pec.agenziariscossione.gov.it" TargetMode="External"/><Relationship Id="rId5" Type="http://schemas.openxmlformats.org/officeDocument/2006/relationships/numbering" Target="numbering.xml"/><Relationship Id="rId15" Type="http://schemas.openxmlformats.org/officeDocument/2006/relationships/hyperlink" Target="http://www.garanteprivacy.i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pec.agenziariscossione.gov.i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Tipo xmlns="4fc2d241-3083-4529-b0a6-262ec50760ed" xsi:nil="true"/>
    <Area_x0020_tematica xmlns="4fc2d241-3083-4529-b0a6-262ec50760ed" xsi:nil="true"/>
    <Allegati xmlns="4fc7d786-1831-4f89-a212-a304f6a3d91b" xsi:nil="true"/>
    <TitoloCustom xmlns="4fc7d786-1831-4f89-a212-a304f6a3d91b">A_EQ_FORMAT CARTA INTESTATA AER_C191</TitoloCustom>
    <Società_x0020_Autore xmlns="4fc2d241-3083-4529-b0a6-262ec50760ed">GRUPPO</Società_x0020_Autore>
    <Disclaimer xmlns="4fc2d241-3083-4529-b0a6-262ec50760ed" xsi:nil="true"/>
    <Sottotitolo xmlns="4fc2d241-3083-4529-b0a6-262ec50760ed" xsi:nil="true"/>
    <Programma xmlns="4fc2d241-3083-4529-b0a6-262ec50760ed" xsi:nil="true"/>
    <Argomento xmlns="4fc2d241-3083-4529-b0a6-262ec50760ed" xsi:nil="true"/>
    <Progetto xmlns="4fc2d241-3083-4529-b0a6-262ec50760ed" xsi:nil="true"/>
    <Anno xmlns="4fc2d241-3083-4529-b0a6-262ec50760ed">2017</Anno>
    <Stato xmlns="4fc7d786-1831-4f89-a212-a304f6a3d91b">IN VIGORE</Stato>
    <Data_x0020_documento xmlns="4fc2d241-3083-4529-b0a6-262ec50760ed">2017-06-28T00:00:00+00:00</Data_x0020_documento>
    <Template xmlns="4fc2d241-3083-4529-b0a6-262ec50760ed" xsi:nil="true"/>
    <Data_x0020_pubblicazione xmlns="4fc2d241-3083-4529-b0a6-262ec50760ed" xsi:nil="true"/>
    <RIF xmlns="4fc7d786-1831-4f89-a212-a304f6a3d91b">C191</RIF>
    <PublishingExpirationDate xmlns="http://schemas.microsoft.com/sharepoint/v3" xsi:nil="true"/>
    <Raccolta_x0020_documenti xmlns="4fc2d241-3083-4529-b0a6-262ec50760ed" xsi:nil="true"/>
    <Abstract xmlns="4fc2d241-3083-4529-b0a6-262ec50760ed" xsi:nil="true"/>
    <TaxCatchAll xmlns="4fc2d241-3083-4529-b0a6-262ec50760ed"/>
    <Numero_x0020_progressivo xmlns="4fc7d786-1831-4f89-a212-a304f6a3d91b" xsi:nil="true"/>
    <PublishingStartDate xmlns="http://schemas.microsoft.com/sharepoint/v3" xsi:nil="true"/>
    <Oggetto xmlns="4fc7d786-1831-4f89-a212-a304f6a3d91b" xsi:nil="true"/>
    <TipologiaSNA xmlns="4fc7d786-1831-4f89-a212-a304f6a3d91b">ALLEGATO GENERICO</TipologiaSNA>
    <ka64fb6500dd4bc89a0d82321ec41487 xmlns="4fc2d241-3083-4529-b0a6-262ec50760ed">
      <Terms xmlns="http://schemas.microsoft.com/office/infopath/2007/PartnerControls"/>
    </ka64fb6500dd4bc89a0d82321ec41487>
    <NoteECommenti xmlns="4fc7d786-1831-4f89-a212-a304f6a3d91b" xsi:nil="true"/>
    <ListaIDAllegati xmlns="4fc7d786-1831-4f89-a212-a304f6a3d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B32018E1A36604F9B1A995A27E51094" ma:contentTypeVersion="14" ma:contentTypeDescription="Creare un nuovo documento." ma:contentTypeScope="" ma:versionID="303946cd1ccc41e7ac609c67f025db90">
  <xsd:schema xmlns:xsd="http://www.w3.org/2001/XMLSchema" xmlns:xs="http://www.w3.org/2001/XMLSchema" xmlns:p="http://schemas.microsoft.com/office/2006/metadata/properties" xmlns:ns1="http://schemas.microsoft.com/sharepoint/v3" xmlns:ns2="4fc2d241-3083-4529-b0a6-262ec50760ed" xmlns:ns3="4fc7d786-1831-4f89-a212-a304f6a3d91b" targetNamespace="http://schemas.microsoft.com/office/2006/metadata/properties" ma:root="true" ma:fieldsID="c52bd42ecb99fe153d6a9c619be1d49e" ns1:_="" ns2:_="" ns3:_="">
    <xsd:import namespace="http://schemas.microsoft.com/sharepoint/v3"/>
    <xsd:import namespace="4fc2d241-3083-4529-b0a6-262ec50760ed"/>
    <xsd:import namespace="4fc7d786-1831-4f89-a212-a304f6a3d91b"/>
    <xsd:element name="properties">
      <xsd:complexType>
        <xsd:sequence>
          <xsd:element name="documentManagement">
            <xsd:complexType>
              <xsd:all>
                <xsd:element ref="ns2:Sottotitolo" minOccurs="0"/>
                <xsd:element ref="ns2:Argomento" minOccurs="0"/>
                <xsd:element ref="ns2:Data_x0020_documento" minOccurs="0"/>
                <xsd:element ref="ns1:PublishingStartDate" minOccurs="0"/>
                <xsd:element ref="ns1:PublishingExpirationDate" minOccurs="0"/>
                <xsd:element ref="ns2:Anno" minOccurs="0"/>
                <xsd:element ref="ns2:Società_x0020_Autore" minOccurs="0"/>
                <xsd:element ref="ns2:Disclaimer" minOccurs="0"/>
                <xsd:element ref="ns2:Programma" minOccurs="0"/>
                <xsd:element ref="ns2:Progetto" minOccurs="0"/>
                <xsd:element ref="ns2:File_x0020_Tipo" minOccurs="0"/>
                <xsd:element ref="ns2:Template" minOccurs="0"/>
                <xsd:element ref="ns2:Raccolta_x0020_documenti" minOccurs="0"/>
                <xsd:element ref="ns2:Data_x0020_pubblicazione" minOccurs="0"/>
                <xsd:element ref="ns2:Abstract" minOccurs="0"/>
                <xsd:element ref="ns2:Area_x0020_tematica" minOccurs="0"/>
                <xsd:element ref="ns3:NoteECommenti" minOccurs="0"/>
                <xsd:element ref="ns3:Stato" minOccurs="0"/>
                <xsd:element ref="ns3:Numero_x0020_progressivo" minOccurs="0"/>
                <xsd:element ref="ns3:Allegati" minOccurs="0"/>
                <xsd:element ref="ns3:ListaIDAllegati" minOccurs="0"/>
                <xsd:element ref="ns3:RIF" minOccurs="0"/>
                <xsd:element ref="ns3:TipologiaSNA" minOccurs="0"/>
                <xsd:element ref="ns3:TitoloCustom" minOccurs="0"/>
                <xsd:element ref="ns3:Oggetto" minOccurs="0"/>
                <xsd:element ref="ns2:ka64fb6500dd4bc89a0d82321ec41487"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Data inizio pianificazione" ma:internalName="PublishingStartDate">
      <xsd:simpleType>
        <xsd:restriction base="dms:Unknown"/>
      </xsd:simpleType>
    </xsd:element>
    <xsd:element name="PublishingExpirationDate" ma:index="6" nillable="true" ma:displayName="Data fine pianificazion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fc2d241-3083-4529-b0a6-262ec50760ed" elementFormDefault="qualified">
    <xsd:import namespace="http://schemas.microsoft.com/office/2006/documentManagement/types"/>
    <xsd:import namespace="http://schemas.microsoft.com/office/infopath/2007/PartnerControls"/>
    <xsd:element name="Sottotitolo" ma:index="2" nillable="true" ma:displayName="Sottotitolo" ma:internalName="Sottotitolo">
      <xsd:simpleType>
        <xsd:restriction base="dms:Text">
          <xsd:maxLength value="255"/>
        </xsd:restriction>
      </xsd:simpleType>
    </xsd:element>
    <xsd:element name="Argomento" ma:index="3" nillable="true" ma:displayName="Argomento" ma:format="Dropdown" ma:internalName="Argomento">
      <xsd:simpleType>
        <xsd:restriction base="dms:Choice">
          <xsd:enumeration value="ACQUISTI E LOGISTICA"/>
          <xsd:enumeration value="AFFARI GENERALI"/>
          <xsd:enumeration value="AMMINISTRAZIONE E FINANZA"/>
          <xsd:enumeration value="CARICO RUOLI"/>
          <xsd:enumeration value="CARTELLAZIONE"/>
          <xsd:enumeration value="CONTENZIOSO DELLA RISCOSSIONE"/>
          <xsd:enumeration value="ELABORAZIONE E GESTIONE ATTI ESATTORIALI"/>
          <xsd:enumeration value="ELABORAZIONE E GESTIONE DOCUMENTI FISCALITÀ LOCALE (GIA, TARSU, …)"/>
          <xsd:enumeration value="GESTIONE DELEGHE ATTIVE E PASSIVE"/>
          <xsd:enumeration value="GESTIONE ENTI"/>
          <xsd:enumeration value="GESTIONE MAGGIORI RATEAZIONI"/>
          <xsd:enumeration value="GESTIONE INESIGIBILITÀ"/>
          <xsd:enumeration value="INTERNAL AUDIT"/>
          <xsd:enumeration value="LEGALE E SOCIETARIO"/>
          <xsd:enumeration value="NOTIFICA A/R"/>
          <xsd:enumeration value="NOTIFICA MESSO UDR"/>
          <xsd:enumeration value="ORGANIZZAZIONE"/>
          <xsd:enumeration value="PIANIFICAZIONE E CONTROLLO"/>
          <xsd:enumeration value="PIANIFICAZIONE E MONITORAGGIO DELLA PRODUZIONE"/>
          <xsd:enumeration value="PROVVEDIMENTI MODIFICATIVI"/>
          <xsd:enumeration value="RELAZIONI ESTERNE / ISTITUZIONALI"/>
          <xsd:enumeration value="RENDICONTAZIONE"/>
          <xsd:enumeration value="RISCOSSIONE E INCASSI"/>
          <xsd:enumeration value="RISCOSSIONE COATTIVA"/>
          <xsd:enumeration value="RISORSE UMANE"/>
          <xsd:enumeration value="RIVERSAMENTO"/>
          <xsd:enumeration value="SERVIZI AL CONTRIBUENTE"/>
          <xsd:enumeration value="SISTEMI IT"/>
          <xsd:enumeration value="SPEDIZIONE POSTA MASSIVA"/>
        </xsd:restriction>
      </xsd:simpleType>
    </xsd:element>
    <xsd:element name="Data_x0020_documento" ma:index="4" nillable="true" ma:displayName="Data" ma:format="DateOnly" ma:internalName="Data_x0020_documento">
      <xsd:simpleType>
        <xsd:restriction base="dms:DateTime"/>
      </xsd:simpleType>
    </xsd:element>
    <xsd:element name="Anno" ma:index="7" nillable="true" ma:displayName="Anno" ma:internalName="Anno">
      <xsd:simpleType>
        <xsd:restriction base="dms:Text">
          <xsd:maxLength value="4"/>
        </xsd:restriction>
      </xsd:simpleType>
    </xsd:element>
    <xsd:element name="Società_x0020_Autore" ma:index="8" nillable="true" ma:displayName="Società" ma:internalName="Societ_x00e0__x0020_Autore">
      <xsd:simpleType>
        <xsd:restriction base="dms:Text">
          <xsd:maxLength value="255"/>
        </xsd:restriction>
      </xsd:simpleType>
    </xsd:element>
    <xsd:element name="Disclaimer" ma:index="9" nillable="true" ma:displayName="Disclaimer" ma:hidden="true" ma:internalName="Disclaimer" ma:readOnly="false">
      <xsd:simpleType>
        <xsd:restriction base="dms:Text">
          <xsd:maxLength value="255"/>
        </xsd:restriction>
      </xsd:simpleType>
    </xsd:element>
    <xsd:element name="Programma" ma:index="10" nillable="true" ma:displayName="Programma" ma:hidden="true" ma:internalName="Programma" ma:readOnly="false">
      <xsd:simpleType>
        <xsd:restriction base="dms:Text">
          <xsd:maxLength value="255"/>
        </xsd:restriction>
      </xsd:simpleType>
    </xsd:element>
    <xsd:element name="Progetto" ma:index="11" nillable="true" ma:displayName="Progetto" ma:hidden="true" ma:internalName="Progetto" ma:readOnly="false">
      <xsd:simpleType>
        <xsd:restriction base="dms:Text">
          <xsd:maxLength value="255"/>
        </xsd:restriction>
      </xsd:simpleType>
    </xsd:element>
    <xsd:element name="File_x0020_Tipo" ma:index="12" nillable="true" ma:displayName="File Tipo" ma:format="Dropdown" ma:hidden="true" ma:internalName="File_x0020_Tipo" ma:readOnly="false">
      <xsd:simpleType>
        <xsd:restriction base="dms:Choice">
          <xsd:enumeration value="Immagini"/>
          <xsd:enumeration value="File audio"/>
          <xsd:enumeration value="Filmati"/>
          <xsd:enumeration value="Documento"/>
          <xsd:enumeration value="Pagina"/>
          <xsd:enumeration value="Altro"/>
        </xsd:restriction>
      </xsd:simpleType>
    </xsd:element>
    <xsd:element name="Template" ma:index="13" nillable="true" ma:displayName="Template" ma:hidden="true" ma:internalName="Template" ma:readOnly="false">
      <xsd:simpleType>
        <xsd:restriction base="dms:Text">
          <xsd:maxLength value="255"/>
        </xsd:restriction>
      </xsd:simpleType>
    </xsd:element>
    <xsd:element name="Raccolta_x0020_documenti" ma:index="14" nillable="true" ma:displayName="Raccolta documenti" ma:description="Valorizzare con il nome della Document Library se la sottoscrizione deve interessare  la Document Library piuttosto che la Pagina." ma:hidden="true" ma:internalName="Raccolta_x0020_documenti" ma:readOnly="false">
      <xsd:simpleType>
        <xsd:restriction base="dms:Text">
          <xsd:maxLength value="255"/>
        </xsd:restriction>
      </xsd:simpleType>
    </xsd:element>
    <xsd:element name="Data_x0020_pubblicazione" ma:index="21" nillable="true" ma:displayName="Data pubblicazione" ma:format="DateOnly" ma:hidden="true" ma:internalName="Data_x0020_pubblicazione" ma:readOnly="false">
      <xsd:simpleType>
        <xsd:restriction base="dms:DateTime"/>
      </xsd:simpleType>
    </xsd:element>
    <xsd:element name="Abstract" ma:index="22" nillable="true" ma:displayName="Abstract" ma:hidden="true" ma:internalName="Abstract" ma:readOnly="false">
      <xsd:simpleType>
        <xsd:restriction base="dms:Note"/>
      </xsd:simpleType>
    </xsd:element>
    <xsd:element name="Area_x0020_tematica" ma:index="23" nillable="true" ma:displayName="Area tematica" ma:hidden="true" ma:internalName="Area_x0020_tematica" ma:readOnly="false">
      <xsd:simpleType>
        <xsd:restriction base="dms:Text">
          <xsd:maxLength value="255"/>
        </xsd:restriction>
      </xsd:simpleType>
    </xsd:element>
    <xsd:element name="ka64fb6500dd4bc89a0d82321ec41487" ma:index="35" nillable="true" ma:taxonomy="true" ma:internalName="ka64fb6500dd4bc89a0d82321ec41487" ma:taxonomyFieldName="TagNormativaAziendale" ma:displayName="TagNormativaAziendale" ma:default="" ma:fieldId="{4a64fb65-00dd-4bc8-9a0d-82321ec41487}" ma:taxonomyMulti="true" ma:sspId="0aa4a701-64ec-4c9c-9697-f623d27efa16" ma:termSetId="e4469fbe-ee56-423d-bbe0-10ded88f59fe" ma:anchorId="00000000-0000-0000-0000-000000000000" ma:open="false" ma:isKeyword="false">
      <xsd:complexType>
        <xsd:sequence>
          <xsd:element ref="pc:Terms" minOccurs="0" maxOccurs="1"/>
        </xsd:sequence>
      </xsd:complexType>
    </xsd:element>
    <xsd:element name="TaxCatchAll" ma:index="36" nillable="true" ma:displayName="Colonna per tutti i valori di tassonomia" ma:hidden="true" ma:list="{cc0b964f-1a2c-4abf-8643-f118ac2d8a32}" ma:internalName="TaxCatchAll" ma:showField="CatchAllData" ma:web="4fc2d241-3083-4529-b0a6-262ec50760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7d786-1831-4f89-a212-a304f6a3d91b" elementFormDefault="qualified">
    <xsd:import namespace="http://schemas.microsoft.com/office/2006/documentManagement/types"/>
    <xsd:import namespace="http://schemas.microsoft.com/office/infopath/2007/PartnerControls"/>
    <xsd:element name="NoteECommenti" ma:index="24" nillable="true" ma:displayName="Note e commenti" ma:internalName="NoteECommenti">
      <xsd:simpleType>
        <xsd:restriction base="dms:Text">
          <xsd:maxLength value="255"/>
        </xsd:restriction>
      </xsd:simpleType>
    </xsd:element>
    <xsd:element name="Stato" ma:index="25" nillable="true" ma:displayName="Stato" ma:format="Dropdown" ma:internalName="Stato">
      <xsd:simpleType>
        <xsd:restriction base="dms:Choice">
          <xsd:enumeration value="NUOVA VERSIONE IN VIGORE"/>
          <xsd:enumeration value="IN VIGORE"/>
          <xsd:enumeration value="DISMESSO"/>
        </xsd:restriction>
      </xsd:simpleType>
    </xsd:element>
    <xsd:element name="Numero_x0020_progressivo" ma:index="26" nillable="true" ma:displayName="Numero progressivo" ma:decimals="0" ma:internalName="Numero_x0020_progressivo">
      <xsd:simpleType>
        <xsd:restriction base="dms:Number">
          <xsd:minInclusive value="1"/>
        </xsd:restriction>
      </xsd:simpleType>
    </xsd:element>
    <xsd:element name="Allegati" ma:index="27" nillable="true" ma:displayName="Allegati" ma:internalName="Allegati">
      <xsd:simpleType>
        <xsd:restriction base="dms:Note">
          <xsd:maxLength value="255"/>
        </xsd:restriction>
      </xsd:simpleType>
    </xsd:element>
    <xsd:element name="ListaIDAllegati" ma:index="28" nillable="true" ma:displayName="ListaIDAllegati" ma:internalName="ListaIDAllegati">
      <xsd:simpleType>
        <xsd:restriction base="dms:Text">
          <xsd:maxLength value="255"/>
        </xsd:restriction>
      </xsd:simpleType>
    </xsd:element>
    <xsd:element name="RIF" ma:index="29" nillable="true" ma:displayName="RIF" ma:internalName="RIF">
      <xsd:simpleType>
        <xsd:restriction base="dms:Text">
          <xsd:maxLength value="255"/>
        </xsd:restriction>
      </xsd:simpleType>
    </xsd:element>
    <xsd:element name="TipologiaSNA" ma:index="30" nillable="true" ma:displayName="TipologiaSNA" ma:format="Dropdown" ma:internalName="TipologiaSNA">
      <xsd:simpleType>
        <xsd:restriction base="dms:Choice">
          <xsd:enumeration value="ALLEGATO GENERICO"/>
        </xsd:restriction>
      </xsd:simpleType>
    </xsd:element>
    <xsd:element name="TitoloCustom" ma:index="31" nillable="true" ma:displayName="TitoloCustom" ma:internalName="TitoloCustom">
      <xsd:simpleType>
        <xsd:restriction base="dms:Text">
          <xsd:maxLength value="255"/>
        </xsd:restriction>
      </xsd:simpleType>
    </xsd:element>
    <xsd:element name="Oggetto" ma:index="33" nillable="true" ma:displayName="Oggetto" ma:internalName="Oggett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i contenuto"/>
        <xsd:element ref="dc:title" maxOccurs="1" ma:index="1"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FD32-10C9-4E9B-B430-98BA60D7BE9A}">
  <ds:schemaRefs>
    <ds:schemaRef ds:uri="http://schemas.microsoft.com/sharepoint/v3/contenttype/forms"/>
  </ds:schemaRefs>
</ds:datastoreItem>
</file>

<file path=customXml/itemProps2.xml><?xml version="1.0" encoding="utf-8"?>
<ds:datastoreItem xmlns:ds="http://schemas.openxmlformats.org/officeDocument/2006/customXml" ds:itemID="{CE227CC0-987C-4F3F-871D-29BF125A4A26}">
  <ds:schemaRefs>
    <ds:schemaRef ds:uri="http://schemas.microsoft.com/office/2006/metadata/properties"/>
    <ds:schemaRef ds:uri="http://schemas.microsoft.com/office/infopath/2007/PartnerControls"/>
    <ds:schemaRef ds:uri="4fc2d241-3083-4529-b0a6-262ec50760ed"/>
    <ds:schemaRef ds:uri="4fc7d786-1831-4f89-a212-a304f6a3d91b"/>
    <ds:schemaRef ds:uri="http://schemas.microsoft.com/sharepoint/v3"/>
  </ds:schemaRefs>
</ds:datastoreItem>
</file>

<file path=customXml/itemProps3.xml><?xml version="1.0" encoding="utf-8"?>
<ds:datastoreItem xmlns:ds="http://schemas.openxmlformats.org/officeDocument/2006/customXml" ds:itemID="{60CBD3F0-79A4-4E99-9781-F53DEE8BD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c2d241-3083-4529-b0a6-262ec50760ed"/>
    <ds:schemaRef ds:uri="4fc7d786-1831-4f89-a212-a304f6a3d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B20EC8-078B-4763-B096-ED15DA7F9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3038</Words>
  <Characters>17317</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A_EQ_FORMAT CARTA INTESTATA AER_C191</vt:lpstr>
    </vt:vector>
  </TitlesOfParts>
  <Company>Equitalia SUD</Company>
  <LinksUpToDate>false</LinksUpToDate>
  <CharactersWithSpaces>20315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A_EQ_FORMAT CARTA INTESTATA AER_C191</dc:title>
  <dc:creator>RUTILI SILVIA</dc:creator>
  <cp:lastModifiedBy>CRISTINI LAURA</cp:lastModifiedBy>
  <cp:revision>2</cp:revision>
  <cp:lastPrinted>2018-08-28T06:17:00Z</cp:lastPrinted>
  <dcterms:created xsi:type="dcterms:W3CDTF">2019-03-06T07:53:00Z</dcterms:created>
  <dcterms:modified xsi:type="dcterms:W3CDTF">2019-03-06T07:53:00Z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0x0101002B32018E1A36604F9B1A995A27E51094</vt:lpwstr>
  </property>
  <property fmtid="{D5CDD505-2E9C-101B-9397-08002B2CF9AE}" pid="3" name="TagNormativaAziendale">
    <vt:lpwstr/>
  </property>
</Properties>
</file>